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3DDA4" w14:textId="77777777" w:rsidR="00C43A76" w:rsidRDefault="00163ECE">
      <w:pPr>
        <w:rPr>
          <w:b/>
          <w:color w:val="133459"/>
          <w:sz w:val="40"/>
          <w:szCs w:val="40"/>
        </w:rPr>
      </w:pPr>
      <w:r w:rsidRPr="00163ECE">
        <w:rPr>
          <w:b/>
          <w:noProof/>
          <w:color w:val="133459"/>
          <w:sz w:val="40"/>
          <w:szCs w:val="40"/>
        </w:rPr>
        <w:drawing>
          <wp:anchor distT="0" distB="0" distL="114300" distR="114300" simplePos="0" relativeHeight="251661312" behindDoc="1" locked="0" layoutInCell="1" allowOverlap="1" wp14:anchorId="2800715C" wp14:editId="340994D7">
            <wp:simplePos x="0" y="0"/>
            <wp:positionH relativeFrom="margin">
              <wp:posOffset>0</wp:posOffset>
            </wp:positionH>
            <wp:positionV relativeFrom="paragraph">
              <wp:posOffset>9525</wp:posOffset>
            </wp:positionV>
            <wp:extent cx="1837011" cy="1419508"/>
            <wp:effectExtent l="0" t="0" r="0" b="0"/>
            <wp:wrapTight wrapText="bothSides">
              <wp:wrapPolygon edited="0">
                <wp:start x="2913" y="1160"/>
                <wp:lineTo x="0" y="11017"/>
                <wp:lineTo x="0" y="19136"/>
                <wp:lineTo x="224" y="20005"/>
                <wp:lineTo x="19942" y="20005"/>
                <wp:lineTo x="21286" y="19426"/>
                <wp:lineTo x="21286" y="6089"/>
                <wp:lineTo x="16805" y="4639"/>
                <wp:lineTo x="5154" y="1160"/>
                <wp:lineTo x="2913" y="1160"/>
              </wp:wrapPolygon>
            </wp:wrapTight>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37011" cy="1419508"/>
                    </a:xfrm>
                    <a:prstGeom prst="rect">
                      <a:avLst/>
                    </a:prstGeom>
                    <a:ln/>
                  </pic:spPr>
                </pic:pic>
              </a:graphicData>
            </a:graphic>
            <wp14:sizeRelH relativeFrom="page">
              <wp14:pctWidth>0</wp14:pctWidth>
            </wp14:sizeRelH>
            <wp14:sizeRelV relativeFrom="page">
              <wp14:pctHeight>0</wp14:pctHeight>
            </wp14:sizeRelV>
          </wp:anchor>
        </w:drawing>
      </w:r>
    </w:p>
    <w:p w14:paraId="1CEAAB38" w14:textId="77777777" w:rsidR="00C43A76" w:rsidRDefault="00163ECE">
      <w:pPr>
        <w:rPr>
          <w:b/>
          <w:color w:val="133459"/>
          <w:sz w:val="40"/>
          <w:szCs w:val="40"/>
        </w:rPr>
      </w:pPr>
      <w:r w:rsidRPr="00163ECE">
        <w:rPr>
          <w:b/>
          <w:noProof/>
          <w:color w:val="133459"/>
          <w:sz w:val="40"/>
          <w:szCs w:val="40"/>
        </w:rPr>
        <mc:AlternateContent>
          <mc:Choice Requires="wps">
            <w:drawing>
              <wp:anchor distT="0" distB="0" distL="114300" distR="114300" simplePos="0" relativeHeight="251662336" behindDoc="0" locked="0" layoutInCell="1" allowOverlap="1" wp14:anchorId="6E9FBB58" wp14:editId="00E30480">
                <wp:simplePos x="0" y="0"/>
                <wp:positionH relativeFrom="margin">
                  <wp:posOffset>2272665</wp:posOffset>
                </wp:positionH>
                <wp:positionV relativeFrom="paragraph">
                  <wp:posOffset>11430</wp:posOffset>
                </wp:positionV>
                <wp:extent cx="9144000" cy="657225"/>
                <wp:effectExtent l="0" t="0" r="0" b="9525"/>
                <wp:wrapNone/>
                <wp:docPr id="1" name="Google Shape;112;p16"/>
                <wp:cNvGraphicFramePr/>
                <a:graphic xmlns:a="http://schemas.openxmlformats.org/drawingml/2006/main">
                  <a:graphicData uri="http://schemas.microsoft.com/office/word/2010/wordprocessingShape">
                    <wps:wsp>
                      <wps:cNvSpPr/>
                      <wps:spPr>
                        <a:xfrm>
                          <a:off x="0" y="0"/>
                          <a:ext cx="9144000" cy="657225"/>
                        </a:xfrm>
                        <a:custGeom>
                          <a:avLst/>
                          <a:gdLst>
                            <a:gd name="connsiteX0" fmla="*/ 0 w 9144000"/>
                            <a:gd name="connsiteY0" fmla="*/ 0 h 657225"/>
                            <a:gd name="connsiteX1" fmla="*/ 9144000 w 9144000"/>
                            <a:gd name="connsiteY1" fmla="*/ 0 h 657225"/>
                            <a:gd name="connsiteX2" fmla="*/ 9144000 w 9144000"/>
                            <a:gd name="connsiteY2" fmla="*/ 657225 h 657225"/>
                            <a:gd name="connsiteX3" fmla="*/ 0 w 9144000"/>
                            <a:gd name="connsiteY3" fmla="*/ 657225 h 657225"/>
                            <a:gd name="connsiteX4" fmla="*/ 0 w 9144000"/>
                            <a:gd name="connsiteY4" fmla="*/ 0 h 657225"/>
                            <a:gd name="connsiteX0" fmla="*/ 0 w 9144000"/>
                            <a:gd name="connsiteY0" fmla="*/ 0 h 657225"/>
                            <a:gd name="connsiteX1" fmla="*/ 9144000 w 9144000"/>
                            <a:gd name="connsiteY1" fmla="*/ 0 h 657225"/>
                            <a:gd name="connsiteX2" fmla="*/ 9144000 w 9144000"/>
                            <a:gd name="connsiteY2" fmla="*/ 657225 h 657225"/>
                            <a:gd name="connsiteX3" fmla="*/ 571500 w 9144000"/>
                            <a:gd name="connsiteY3" fmla="*/ 657225 h 657225"/>
                            <a:gd name="connsiteX4" fmla="*/ 0 w 9144000"/>
                            <a:gd name="connsiteY4" fmla="*/ 0 h 657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4000" h="657225">
                              <a:moveTo>
                                <a:pt x="0" y="0"/>
                              </a:moveTo>
                              <a:lnTo>
                                <a:pt x="9144000" y="0"/>
                              </a:lnTo>
                              <a:lnTo>
                                <a:pt x="9144000" y="657225"/>
                              </a:lnTo>
                              <a:lnTo>
                                <a:pt x="571500" y="657225"/>
                              </a:lnTo>
                              <a:lnTo>
                                <a:pt x="0" y="0"/>
                              </a:lnTo>
                              <a:close/>
                            </a:path>
                          </a:pathLst>
                        </a:custGeom>
                        <a:gradFill>
                          <a:gsLst>
                            <a:gs pos="0">
                              <a:srgbClr val="50C289"/>
                            </a:gs>
                            <a:gs pos="99000">
                              <a:srgbClr val="103159"/>
                            </a:gs>
                            <a:gs pos="100000">
                              <a:srgbClr val="103159"/>
                            </a:gs>
                          </a:gsLst>
                          <a:path path="circle">
                            <a:fillToRect l="50000" t="50000" r="50000" b="50000"/>
                          </a:path>
                          <a:tileRect/>
                        </a:gradFill>
                        <a:ln>
                          <a:noFill/>
                        </a:ln>
                      </wps:spPr>
                      <wps:bodyPr spcFirstLastPara="1" wrap="square" lIns="91425" tIns="45700" rIns="91425" bIns="45700" anchor="ctr" anchorCtr="0">
                        <a:noAutofit/>
                      </wps:bodyPr>
                    </wps:wsp>
                  </a:graphicData>
                </a:graphic>
              </wp:anchor>
            </w:drawing>
          </mc:Choice>
          <mc:Fallback xmlns:mo="http://schemas.microsoft.com/office/mac/office/2008/main" xmlns:mv="urn:schemas-microsoft-com:mac:vml">
            <w:pict>
              <v:shape w14:anchorId="09A91B55" id="Google Shape;112;p16" o:spid="_x0000_s1026" style="position:absolute;margin-left:178.95pt;margin-top:.9pt;width:10in;height:51.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coordsize="9144000,65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" path="m,l9144000,r,657225l571500,657225,,xe" fillcolor="#50c289" stroked="f">
                <v:fill color2="#103159" focusposition=".5,.5" focussize="" colors="0 #50c289;64881f #103159;1 #103159" focus="100%" type="gradientRadial"/>
                <v:path arrowok="t" o:connecttype="custom" o:connectlocs="0,0;9144000,0;9144000,657225;571500,657225;0,0" o:connectangles="0,0,0,0,0"/>
                <w10:wrap anchorx="margin"/>
              </v:shape>
            </w:pict>
          </mc:Fallback>
        </mc:AlternateContent>
      </w:r>
    </w:p>
    <w:p w14:paraId="71B73BE0" w14:textId="77777777" w:rsidR="00C43A76" w:rsidRPr="00C43A76" w:rsidRDefault="00C43A76" w:rsidP="00C43A76">
      <w:pPr>
        <w:spacing w:after="0" w:line="240" w:lineRule="auto"/>
        <w:rPr>
          <w:b/>
          <w:color w:val="133459"/>
        </w:rPr>
      </w:pPr>
    </w:p>
    <w:p w14:paraId="1D80EF3C" w14:textId="77777777" w:rsidR="00163ECE" w:rsidRDefault="00163ECE" w:rsidP="00C43A76">
      <w:pPr>
        <w:spacing w:after="0" w:line="240" w:lineRule="auto"/>
        <w:rPr>
          <w:b/>
          <w:color w:val="133459"/>
          <w:sz w:val="40"/>
          <w:szCs w:val="40"/>
        </w:rPr>
      </w:pPr>
    </w:p>
    <w:p w14:paraId="76668D69" w14:textId="77777777" w:rsidR="00163ECE" w:rsidRDefault="00163ECE" w:rsidP="00C43A76">
      <w:pPr>
        <w:spacing w:after="0" w:line="240" w:lineRule="auto"/>
        <w:rPr>
          <w:b/>
          <w:color w:val="133459"/>
          <w:sz w:val="40"/>
          <w:szCs w:val="40"/>
        </w:rPr>
      </w:pPr>
    </w:p>
    <w:p w14:paraId="574BF353" w14:textId="77777777" w:rsidR="003A6C8B" w:rsidRPr="00E45D8B" w:rsidRDefault="003A6C8B" w:rsidP="003A6C8B">
      <w:pPr>
        <w:spacing w:after="0" w:line="240" w:lineRule="auto"/>
        <w:jc w:val="center"/>
        <w:rPr>
          <w:b/>
          <w:color w:val="133459"/>
          <w:sz w:val="40"/>
          <w:szCs w:val="40"/>
        </w:rPr>
      </w:pPr>
      <w:bookmarkStart w:id="0" w:name="_GoBack"/>
      <w:bookmarkEnd w:id="0"/>
      <w:r w:rsidRPr="00E45D8B">
        <w:rPr>
          <w:b/>
          <w:color w:val="133459"/>
          <w:sz w:val="40"/>
          <w:szCs w:val="40"/>
        </w:rPr>
        <w:t>Alzheimer’s Clinical Trials Consortium (</w:t>
      </w:r>
      <w:r w:rsidR="00C43A76" w:rsidRPr="00E45D8B">
        <w:rPr>
          <w:b/>
          <w:color w:val="133459"/>
          <w:sz w:val="40"/>
          <w:szCs w:val="40"/>
        </w:rPr>
        <w:t>ACTC</w:t>
      </w:r>
      <w:r w:rsidRPr="00E45D8B">
        <w:rPr>
          <w:b/>
          <w:color w:val="133459"/>
          <w:sz w:val="40"/>
          <w:szCs w:val="40"/>
        </w:rPr>
        <w:t>)</w:t>
      </w:r>
    </w:p>
    <w:p w14:paraId="1D94B9B5" w14:textId="187953FF" w:rsidR="00030B01" w:rsidRPr="00336EA5" w:rsidRDefault="003A6C8B" w:rsidP="00336EA5">
      <w:pPr>
        <w:spacing w:after="0" w:line="240" w:lineRule="auto"/>
        <w:jc w:val="center"/>
        <w:rPr>
          <w:b/>
          <w:color w:val="133459"/>
          <w:sz w:val="36"/>
          <w:szCs w:val="36"/>
        </w:rPr>
      </w:pPr>
      <w:r w:rsidRPr="00E45D8B">
        <w:rPr>
          <w:b/>
          <w:color w:val="133459"/>
          <w:sz w:val="36"/>
          <w:szCs w:val="36"/>
        </w:rPr>
        <w:t>Clinical Study Concept Proposal</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580"/>
      </w:tblGrid>
      <w:tr w:rsidR="00E45D8B" w:rsidRPr="00E65A2E" w14:paraId="2F9065ED" w14:textId="77777777" w:rsidTr="00A3314C">
        <w:tc>
          <w:tcPr>
            <w:tcW w:w="10255" w:type="dxa"/>
            <w:gridSpan w:val="2"/>
          </w:tcPr>
          <w:p w14:paraId="6DA518DC" w14:textId="77777777" w:rsidR="00E45D8B" w:rsidRPr="00E65A2E" w:rsidRDefault="00E45D8B" w:rsidP="00A3314C">
            <w:pPr>
              <w:rPr>
                <w:rFonts w:ascii="Helvetica" w:eastAsia="Helvetica Neue" w:hAnsi="Helvetica" w:cs="Helvetica Neue"/>
              </w:rPr>
            </w:pPr>
            <w:r w:rsidRPr="00E65A2E">
              <w:rPr>
                <w:rFonts w:ascii="Helvetica" w:eastAsia="Helvetica Neue" w:hAnsi="Helvetica" w:cs="Helvetica Neue"/>
              </w:rPr>
              <w:t>Title:</w:t>
            </w:r>
          </w:p>
          <w:p w14:paraId="71B7B464" w14:textId="77777777" w:rsidR="00E45D8B" w:rsidRPr="00E65A2E" w:rsidRDefault="00E45D8B" w:rsidP="00A3314C">
            <w:pPr>
              <w:rPr>
                <w:rFonts w:ascii="Helvetica" w:eastAsia="Helvetica Neue" w:hAnsi="Helvetica" w:cs="Helvetica Neue"/>
              </w:rPr>
            </w:pPr>
          </w:p>
        </w:tc>
      </w:tr>
      <w:tr w:rsidR="00E45D8B" w:rsidRPr="00E65A2E" w14:paraId="0192B894" w14:textId="77777777" w:rsidTr="00A3314C">
        <w:tc>
          <w:tcPr>
            <w:tcW w:w="4675" w:type="dxa"/>
          </w:tcPr>
          <w:p w14:paraId="51A309D7" w14:textId="3BDB90B9" w:rsidR="00E45D8B" w:rsidRPr="00E65A2E" w:rsidRDefault="00AA3F5A" w:rsidP="00A3314C">
            <w:pPr>
              <w:rPr>
                <w:rFonts w:ascii="Helvetica" w:eastAsia="Helvetica Neue" w:hAnsi="Helvetica" w:cs="Helvetica Neue"/>
              </w:rPr>
            </w:pPr>
            <w:r w:rsidRPr="00E65A2E">
              <w:rPr>
                <w:rFonts w:ascii="Helvetica" w:eastAsia="Helvetica Neue" w:hAnsi="Helvetica" w:cs="Helvetica Neue"/>
              </w:rPr>
              <w:t xml:space="preserve">Project Lead </w:t>
            </w:r>
            <w:r w:rsidR="00E45D8B" w:rsidRPr="00E65A2E">
              <w:rPr>
                <w:rFonts w:ascii="Helvetica" w:eastAsia="Helvetica Neue" w:hAnsi="Helvetica" w:cs="Helvetica Neue"/>
              </w:rPr>
              <w:t>Investigator(s):</w:t>
            </w:r>
          </w:p>
          <w:p w14:paraId="76BD67A7" w14:textId="77777777" w:rsidR="00E45D8B" w:rsidRPr="00E65A2E" w:rsidRDefault="00E45D8B" w:rsidP="00A3314C">
            <w:pPr>
              <w:rPr>
                <w:rFonts w:ascii="Helvetica" w:eastAsia="Helvetica Neue" w:hAnsi="Helvetica" w:cs="Helvetica Neue"/>
              </w:rPr>
            </w:pPr>
          </w:p>
        </w:tc>
        <w:tc>
          <w:tcPr>
            <w:tcW w:w="5580" w:type="dxa"/>
          </w:tcPr>
          <w:p w14:paraId="5B3E56BF" w14:textId="77777777" w:rsidR="00E45D8B" w:rsidRPr="00E65A2E" w:rsidRDefault="00E45D8B" w:rsidP="00A3314C">
            <w:pPr>
              <w:rPr>
                <w:rFonts w:ascii="Helvetica" w:eastAsia="Helvetica Neue" w:hAnsi="Helvetica" w:cs="Helvetica Neue"/>
              </w:rPr>
            </w:pPr>
            <w:r w:rsidRPr="00E65A2E">
              <w:rPr>
                <w:rFonts w:ascii="Helvetica" w:eastAsia="Helvetica Neue" w:hAnsi="Helvetica" w:cs="Helvetica Neue"/>
              </w:rPr>
              <w:t>Institution Name:</w:t>
            </w:r>
          </w:p>
        </w:tc>
      </w:tr>
      <w:tr w:rsidR="00E45D8B" w:rsidRPr="00E65A2E" w14:paraId="5E20EBB8" w14:textId="77777777" w:rsidTr="00A3314C">
        <w:tc>
          <w:tcPr>
            <w:tcW w:w="4675" w:type="dxa"/>
          </w:tcPr>
          <w:p w14:paraId="74BFBB69" w14:textId="77777777" w:rsidR="00E45D8B" w:rsidRPr="00E65A2E" w:rsidRDefault="00E45D8B" w:rsidP="00A3314C">
            <w:pPr>
              <w:rPr>
                <w:rFonts w:ascii="Helvetica" w:eastAsia="Helvetica Neue" w:hAnsi="Helvetica" w:cs="Helvetica Neue"/>
              </w:rPr>
            </w:pPr>
            <w:r w:rsidRPr="00E65A2E">
              <w:rPr>
                <w:rFonts w:ascii="Helvetica" w:eastAsia="Helvetica Neue" w:hAnsi="Helvetica" w:cs="Helvetica Neue"/>
              </w:rPr>
              <w:t>Email address:</w:t>
            </w:r>
          </w:p>
          <w:p w14:paraId="7A85AD71" w14:textId="77777777" w:rsidR="00E45D8B" w:rsidRPr="00E65A2E" w:rsidRDefault="00E45D8B" w:rsidP="00A3314C">
            <w:pPr>
              <w:rPr>
                <w:rFonts w:ascii="Helvetica" w:eastAsia="Helvetica Neue" w:hAnsi="Helvetica" w:cs="Helvetica Neue"/>
              </w:rPr>
            </w:pPr>
          </w:p>
        </w:tc>
        <w:tc>
          <w:tcPr>
            <w:tcW w:w="5580" w:type="dxa"/>
          </w:tcPr>
          <w:p w14:paraId="755BCEFE" w14:textId="77777777" w:rsidR="00E45D8B" w:rsidRPr="00E65A2E" w:rsidRDefault="00E45D8B" w:rsidP="00A3314C">
            <w:pPr>
              <w:rPr>
                <w:rFonts w:ascii="Helvetica" w:eastAsia="Helvetica Neue" w:hAnsi="Helvetica" w:cs="Helvetica Neue"/>
              </w:rPr>
            </w:pPr>
            <w:r w:rsidRPr="00E65A2E">
              <w:rPr>
                <w:rFonts w:ascii="Helvetica" w:eastAsia="Helvetica Neue" w:hAnsi="Helvetica" w:cs="Helvetica Neue"/>
              </w:rPr>
              <w:t>Date:</w:t>
            </w:r>
          </w:p>
        </w:tc>
      </w:tr>
      <w:tr w:rsidR="00E45D8B" w:rsidRPr="00E65A2E" w14:paraId="1E960EC6" w14:textId="77777777" w:rsidTr="00A3314C">
        <w:tc>
          <w:tcPr>
            <w:tcW w:w="10255" w:type="dxa"/>
            <w:gridSpan w:val="2"/>
          </w:tcPr>
          <w:p w14:paraId="2FFFDF04" w14:textId="77777777" w:rsidR="00E45D8B" w:rsidRPr="00E65A2E" w:rsidRDefault="00E45D8B" w:rsidP="00A3314C">
            <w:pPr>
              <w:rPr>
                <w:rFonts w:ascii="Helvetica" w:eastAsia="Helvetica Neue" w:hAnsi="Helvetica" w:cs="Helvetica Neue"/>
              </w:rPr>
            </w:pPr>
            <w:r w:rsidRPr="00E65A2E">
              <w:rPr>
                <w:rFonts w:ascii="Helvetica" w:eastAsia="Helvetica Neue" w:hAnsi="Helvetica" w:cs="Helvetica Neue"/>
              </w:rPr>
              <w:t>NIA funding opportunity: PAR-18-513</w:t>
            </w:r>
          </w:p>
          <w:p w14:paraId="061B68E2" w14:textId="77777777" w:rsidR="00E45D8B" w:rsidRPr="00E65A2E" w:rsidRDefault="00E45D8B" w:rsidP="00A3314C">
            <w:pPr>
              <w:rPr>
                <w:rFonts w:ascii="Helvetica" w:eastAsia="Helvetica Neue" w:hAnsi="Helvetica" w:cs="Helvetica Neue"/>
                <w:u w:val="single"/>
              </w:rPr>
            </w:pPr>
            <w:r w:rsidRPr="00E65A2E">
              <w:rPr>
                <w:rFonts w:ascii="Helvetica" w:eastAsia="Helvetica Neue" w:hAnsi="Helvetica" w:cs="Helvetica Neue"/>
                <w:u w:val="single"/>
              </w:rPr>
              <w:t xml:space="preserve">Key Dates: </w:t>
            </w:r>
          </w:p>
          <w:p w14:paraId="64936411" w14:textId="77777777" w:rsidR="00E45D8B" w:rsidRPr="00E65A2E" w:rsidRDefault="00E45D8B" w:rsidP="00A3314C">
            <w:pPr>
              <w:rPr>
                <w:rFonts w:ascii="Helvetica" w:eastAsia="Helvetica Neue" w:hAnsi="Helvetica" w:cs="Helvetica Neue"/>
              </w:rPr>
            </w:pPr>
            <w:r w:rsidRPr="00E65A2E">
              <w:rPr>
                <w:rFonts w:ascii="Helvetica" w:eastAsia="Helvetica Neue" w:hAnsi="Helvetica" w:cs="Helvetica Neue"/>
              </w:rPr>
              <w:t xml:space="preserve">LOI: </w:t>
            </w:r>
          </w:p>
          <w:p w14:paraId="0572C256" w14:textId="77777777" w:rsidR="00E45D8B" w:rsidRPr="00E65A2E" w:rsidRDefault="00E45D8B" w:rsidP="00A3314C">
            <w:pPr>
              <w:rPr>
                <w:rFonts w:ascii="Helvetica" w:eastAsia="Helvetica Neue" w:hAnsi="Helvetica" w:cs="Helvetica Neue"/>
              </w:rPr>
            </w:pPr>
            <w:r w:rsidRPr="00E65A2E">
              <w:rPr>
                <w:rFonts w:ascii="Helvetica" w:eastAsia="Helvetica Neue" w:hAnsi="Helvetica" w:cs="Helvetica Neue"/>
              </w:rPr>
              <w:t xml:space="preserve">Application Due: </w:t>
            </w:r>
          </w:p>
        </w:tc>
      </w:tr>
      <w:tr w:rsidR="00E45D8B" w:rsidRPr="00E65A2E" w14:paraId="003EFD33" w14:textId="77777777" w:rsidTr="00A3314C">
        <w:tc>
          <w:tcPr>
            <w:tcW w:w="10255" w:type="dxa"/>
            <w:gridSpan w:val="2"/>
          </w:tcPr>
          <w:p w14:paraId="7DC177E0" w14:textId="77777777" w:rsidR="00E45D8B" w:rsidRPr="00E65A2E" w:rsidRDefault="00E45D8B" w:rsidP="00A3314C">
            <w:pPr>
              <w:widowControl w:val="0"/>
              <w:rPr>
                <w:rFonts w:ascii="Helvetica" w:eastAsia="Helvetica Neue" w:hAnsi="Helvetica" w:cs="Helvetica Neue"/>
              </w:rPr>
            </w:pPr>
            <w:r w:rsidRPr="00E65A2E">
              <w:rPr>
                <w:rFonts w:ascii="Helvetica" w:eastAsia="Helvetica Neue" w:hAnsi="Helvetica" w:cs="Helvetica Neue"/>
              </w:rPr>
              <w:t>Can the information provided in this form be circulated within the ACTC program for purposes of determining feasibility?</w:t>
            </w:r>
          </w:p>
          <w:p w14:paraId="0220C430" w14:textId="77777777" w:rsidR="00E45D8B" w:rsidRPr="00E65A2E" w:rsidRDefault="00552247" w:rsidP="00A3314C">
            <w:pPr>
              <w:widowControl w:val="0"/>
              <w:rPr>
                <w:rFonts w:ascii="Helvetica" w:eastAsia="Helvetica Neue" w:hAnsi="Helvetica" w:cs="Helvetica Neue"/>
              </w:rPr>
            </w:pPr>
            <w:sdt>
              <w:sdtPr>
                <w:rPr>
                  <w:rFonts w:ascii="Helvetica" w:eastAsia="Arial Unicode MS" w:hAnsi="Helvetica" w:cs="Arial Unicode MS"/>
                </w:rPr>
                <w:id w:val="980122044"/>
                <w14:checkbox>
                  <w14:checked w14:val="0"/>
                  <w14:checkedState w14:val="2612" w14:font="MS Gothic"/>
                  <w14:uncheckedState w14:val="2610" w14:font="MS Gothic"/>
                </w14:checkbox>
              </w:sdtPr>
              <w:sdtEndPr/>
              <w:sdtContent>
                <w:r w:rsidR="001C1836" w:rsidRPr="00E65A2E">
                  <w:rPr>
                    <w:rFonts w:ascii="Segoe UI Symbol" w:eastAsia="MS Gothic" w:hAnsi="Segoe UI Symbol" w:cs="Segoe UI Symbol"/>
                  </w:rPr>
                  <w:t>☐</w:t>
                </w:r>
              </w:sdtContent>
            </w:sdt>
            <w:r w:rsidR="00E45D8B" w:rsidRPr="00E65A2E">
              <w:rPr>
                <w:rFonts w:ascii="Helvetica" w:eastAsia="Arial Unicode MS" w:hAnsi="Helvetica" w:cs="Arial Unicode MS"/>
              </w:rPr>
              <w:t xml:space="preserve"> Yes</w:t>
            </w:r>
          </w:p>
          <w:p w14:paraId="3E1329FF" w14:textId="77777777" w:rsidR="00E45D8B" w:rsidRPr="00E65A2E" w:rsidRDefault="00552247" w:rsidP="00A3314C">
            <w:pPr>
              <w:rPr>
                <w:rFonts w:ascii="Helvetica" w:eastAsia="Helvetica Neue" w:hAnsi="Helvetica" w:cs="Helvetica Neue"/>
              </w:rPr>
            </w:pPr>
            <w:sdt>
              <w:sdtPr>
                <w:rPr>
                  <w:rFonts w:ascii="Helvetica" w:eastAsia="Arial Unicode MS" w:hAnsi="Helvetica" w:cs="Arial Unicode MS"/>
                </w:rPr>
                <w:id w:val="1784767066"/>
                <w14:checkbox>
                  <w14:checked w14:val="0"/>
                  <w14:checkedState w14:val="2612" w14:font="MS Gothic"/>
                  <w14:uncheckedState w14:val="2610" w14:font="MS Gothic"/>
                </w14:checkbox>
              </w:sdtPr>
              <w:sdtEndPr/>
              <w:sdtContent>
                <w:r w:rsidR="007D37EE" w:rsidRPr="00E65A2E">
                  <w:rPr>
                    <w:rFonts w:ascii="Segoe UI Symbol" w:eastAsia="MS Gothic" w:hAnsi="Segoe UI Symbol" w:cs="Segoe UI Symbol"/>
                  </w:rPr>
                  <w:t>☐</w:t>
                </w:r>
              </w:sdtContent>
            </w:sdt>
            <w:r w:rsidR="00E45D8B" w:rsidRPr="00E65A2E">
              <w:rPr>
                <w:rFonts w:ascii="Helvetica" w:eastAsia="Arial Unicode MS" w:hAnsi="Helvetica" w:cs="Arial Unicode MS"/>
              </w:rPr>
              <w:t xml:space="preserve"> No, please provide a brief synopsis of your proposal that can be circulated within ACTC</w:t>
            </w:r>
          </w:p>
        </w:tc>
      </w:tr>
      <w:tr w:rsidR="00E45D8B" w:rsidRPr="00E65A2E" w14:paraId="24E2A6AE" w14:textId="77777777" w:rsidTr="00336EA5">
        <w:trPr>
          <w:trHeight w:val="854"/>
        </w:trPr>
        <w:tc>
          <w:tcPr>
            <w:tcW w:w="10255" w:type="dxa"/>
            <w:gridSpan w:val="2"/>
          </w:tcPr>
          <w:p w14:paraId="6C4B6EB2" w14:textId="77777777" w:rsidR="00E45D8B" w:rsidRPr="00E65A2E" w:rsidRDefault="00E45D8B" w:rsidP="00A3314C">
            <w:pPr>
              <w:widowControl w:val="0"/>
              <w:rPr>
                <w:rFonts w:ascii="Helvetica" w:eastAsia="Helvetica Neue" w:hAnsi="Helvetica" w:cs="Helvetica Neue"/>
              </w:rPr>
            </w:pPr>
            <w:r w:rsidRPr="00E65A2E">
              <w:rPr>
                <w:rFonts w:ascii="Helvetica" w:eastAsia="Arial Unicode MS" w:hAnsi="Helvetica" w:cs="Arial Unicode MS"/>
              </w:rPr>
              <w:t xml:space="preserve">All proposals will be required to abide by the ACTC Data Sharing Plan. Please confirm that you are in agreement with this requirement by checking the box. </w:t>
            </w:r>
            <w:sdt>
              <w:sdtPr>
                <w:rPr>
                  <w:rFonts w:ascii="Helvetica" w:eastAsia="Arial Unicode MS" w:hAnsi="Helvetica" w:cs="Arial Unicode MS"/>
                </w:rPr>
                <w:id w:val="1693412924"/>
                <w14:checkbox>
                  <w14:checked w14:val="0"/>
                  <w14:checkedState w14:val="2612" w14:font="MS Gothic"/>
                  <w14:uncheckedState w14:val="2610" w14:font="MS Gothic"/>
                </w14:checkbox>
              </w:sdtPr>
              <w:sdtEndPr/>
              <w:sdtContent>
                <w:r w:rsidR="007D37EE" w:rsidRPr="00E65A2E">
                  <w:rPr>
                    <w:rFonts w:ascii="Segoe UI Symbol" w:eastAsia="MS Gothic" w:hAnsi="Segoe UI Symbol" w:cs="Segoe UI Symbol"/>
                  </w:rPr>
                  <w:t>☐</w:t>
                </w:r>
              </w:sdtContent>
            </w:sdt>
          </w:p>
        </w:tc>
      </w:tr>
    </w:tbl>
    <w:p w14:paraId="26212DDD" w14:textId="77777777" w:rsidR="00E45D8B" w:rsidRPr="00E65A2E" w:rsidRDefault="00E45D8B" w:rsidP="00E45D8B">
      <w:pPr>
        <w:rPr>
          <w:rFonts w:ascii="Helvetica" w:eastAsia="Helvetica Neue" w:hAnsi="Helvetica" w:cs="Helvetica Neue"/>
        </w:rPr>
      </w:pPr>
    </w:p>
    <w:p w14:paraId="61E94A27" w14:textId="77777777" w:rsidR="00E45D8B" w:rsidRPr="00E65A2E" w:rsidRDefault="00E45D8B" w:rsidP="00E45D8B">
      <w:pPr>
        <w:rPr>
          <w:rFonts w:ascii="Helvetica" w:eastAsia="Helvetica Neue" w:hAnsi="Helvetica" w:cs="Helvetica Neue"/>
        </w:rPr>
      </w:pPr>
      <w:r w:rsidRPr="00E65A2E">
        <w:rPr>
          <w:rFonts w:ascii="Helvetica" w:eastAsia="Helvetica Neue" w:hAnsi="Helvetica" w:cs="Helvetica Neue"/>
        </w:rPr>
        <w:t>Scientific Proposal (limited to 4 pages total)</w:t>
      </w:r>
    </w:p>
    <w:p w14:paraId="4DCEB653" w14:textId="77777777" w:rsidR="00E45D8B" w:rsidRPr="00E65A2E" w:rsidRDefault="00E45D8B" w:rsidP="00E45D8B">
      <w:pPr>
        <w:numPr>
          <w:ilvl w:val="0"/>
          <w:numId w:val="8"/>
        </w:numPr>
        <w:pBdr>
          <w:top w:val="nil"/>
          <w:left w:val="nil"/>
          <w:bottom w:val="nil"/>
          <w:right w:val="nil"/>
          <w:between w:val="nil"/>
        </w:pBdr>
        <w:spacing w:after="0" w:line="240" w:lineRule="auto"/>
        <w:contextualSpacing/>
        <w:rPr>
          <w:rFonts w:ascii="Helvetica" w:eastAsia="Helvetica Neue" w:hAnsi="Helvetica" w:cs="Helvetica Neue"/>
        </w:rPr>
      </w:pPr>
      <w:r w:rsidRPr="00E65A2E">
        <w:rPr>
          <w:rFonts w:ascii="Helvetica" w:eastAsia="Helvetica Neue" w:hAnsi="Helvetica" w:cs="Helvetica Neue"/>
        </w:rPr>
        <w:t xml:space="preserve">Specific Aims </w:t>
      </w:r>
    </w:p>
    <w:p w14:paraId="0E35672C" w14:textId="77777777" w:rsidR="00E45D8B" w:rsidRPr="00E65A2E" w:rsidRDefault="00E45D8B" w:rsidP="00E45D8B">
      <w:pPr>
        <w:ind w:left="360"/>
        <w:rPr>
          <w:rFonts w:ascii="Helvetica" w:eastAsia="Helvetica Neue" w:hAnsi="Helvetica" w:cs="Helvetica Neue"/>
        </w:rPr>
      </w:pPr>
    </w:p>
    <w:p w14:paraId="3B052C82" w14:textId="3F59CEA5" w:rsidR="00E45D8B" w:rsidRPr="00E65A2E" w:rsidRDefault="00E45D8B" w:rsidP="00E45D8B">
      <w:pPr>
        <w:numPr>
          <w:ilvl w:val="0"/>
          <w:numId w:val="8"/>
        </w:numPr>
        <w:pBdr>
          <w:top w:val="nil"/>
          <w:left w:val="nil"/>
          <w:bottom w:val="nil"/>
          <w:right w:val="nil"/>
          <w:between w:val="nil"/>
        </w:pBdr>
        <w:spacing w:after="0" w:line="240" w:lineRule="auto"/>
        <w:contextualSpacing/>
        <w:rPr>
          <w:rFonts w:ascii="Helvetica" w:eastAsia="Helvetica Neue" w:hAnsi="Helvetica" w:cs="Helvetica Neue"/>
        </w:rPr>
      </w:pPr>
      <w:r w:rsidRPr="00E65A2E">
        <w:rPr>
          <w:rFonts w:ascii="Helvetica" w:eastAsia="Helvetica Neue" w:hAnsi="Helvetica" w:cs="Helvetica Neue"/>
        </w:rPr>
        <w:t xml:space="preserve">Background and Significance </w:t>
      </w:r>
    </w:p>
    <w:p w14:paraId="73595506" w14:textId="77777777" w:rsidR="00623AE1" w:rsidRPr="00E65A2E" w:rsidRDefault="00623AE1" w:rsidP="00623AE1">
      <w:pPr>
        <w:pBdr>
          <w:top w:val="nil"/>
          <w:left w:val="nil"/>
          <w:bottom w:val="nil"/>
          <w:right w:val="nil"/>
          <w:between w:val="nil"/>
        </w:pBdr>
        <w:spacing w:after="0" w:line="240" w:lineRule="auto"/>
        <w:contextualSpacing/>
        <w:rPr>
          <w:rFonts w:ascii="Helvetica" w:eastAsia="Helvetica Neue" w:hAnsi="Helvetica" w:cs="Helvetica Neue"/>
        </w:rPr>
      </w:pPr>
    </w:p>
    <w:p w14:paraId="50894154" w14:textId="77777777" w:rsidR="00E45D8B" w:rsidRPr="00E65A2E" w:rsidRDefault="00E45D8B" w:rsidP="00E45D8B">
      <w:pPr>
        <w:widowControl w:val="0"/>
        <w:numPr>
          <w:ilvl w:val="0"/>
          <w:numId w:val="8"/>
        </w:numPr>
        <w:pBdr>
          <w:top w:val="nil"/>
          <w:left w:val="nil"/>
          <w:bottom w:val="nil"/>
          <w:right w:val="nil"/>
          <w:between w:val="nil"/>
        </w:pBdr>
        <w:tabs>
          <w:tab w:val="left" w:pos="461"/>
        </w:tabs>
        <w:spacing w:after="0" w:line="240" w:lineRule="auto"/>
        <w:contextualSpacing/>
        <w:rPr>
          <w:rFonts w:ascii="Helvetica" w:eastAsia="Helvetica Neue" w:hAnsi="Helvetica" w:cs="Helvetica Neue"/>
        </w:rPr>
      </w:pPr>
      <w:r w:rsidRPr="00E65A2E">
        <w:rPr>
          <w:rFonts w:ascii="Helvetica" w:eastAsia="Helvetica Neue" w:hAnsi="Helvetica" w:cs="Helvetica Neue"/>
        </w:rPr>
        <w:t>Preliminary Studies, Suitability and Feasibility</w:t>
      </w:r>
    </w:p>
    <w:p w14:paraId="3C9C2602" w14:textId="77777777" w:rsidR="00E45D8B" w:rsidRPr="00E65A2E" w:rsidRDefault="00E45D8B" w:rsidP="00E45D8B">
      <w:pPr>
        <w:widowControl w:val="0"/>
        <w:numPr>
          <w:ilvl w:val="0"/>
          <w:numId w:val="4"/>
        </w:numPr>
        <w:pBdr>
          <w:top w:val="nil"/>
          <w:left w:val="nil"/>
          <w:bottom w:val="nil"/>
          <w:right w:val="nil"/>
          <w:between w:val="nil"/>
        </w:pBdr>
        <w:tabs>
          <w:tab w:val="left" w:pos="1181"/>
        </w:tabs>
        <w:spacing w:after="0" w:line="240" w:lineRule="auto"/>
        <w:rPr>
          <w:rFonts w:ascii="Helvetica" w:hAnsi="Helvetica"/>
        </w:rPr>
      </w:pPr>
      <w:r w:rsidRPr="00E65A2E">
        <w:rPr>
          <w:rFonts w:ascii="Helvetica" w:eastAsia="Helvetica Neue" w:hAnsi="Helvetica" w:cs="Helvetica Neue"/>
        </w:rPr>
        <w:t>Briefly describe relevant non-clinical or clinical evidence used to support this trial.</w:t>
      </w:r>
    </w:p>
    <w:p w14:paraId="4D6AE32F" w14:textId="77777777" w:rsidR="00E45D8B" w:rsidRPr="00E65A2E" w:rsidRDefault="00E45D8B" w:rsidP="00E45D8B">
      <w:pPr>
        <w:widowControl w:val="0"/>
        <w:numPr>
          <w:ilvl w:val="0"/>
          <w:numId w:val="4"/>
        </w:numPr>
        <w:pBdr>
          <w:top w:val="nil"/>
          <w:left w:val="nil"/>
          <w:bottom w:val="nil"/>
          <w:right w:val="nil"/>
          <w:between w:val="nil"/>
        </w:pBdr>
        <w:tabs>
          <w:tab w:val="left" w:pos="1181"/>
        </w:tabs>
        <w:spacing w:after="0" w:line="240" w:lineRule="auto"/>
        <w:rPr>
          <w:rFonts w:ascii="Helvetica" w:hAnsi="Helvetica"/>
        </w:rPr>
      </w:pPr>
      <w:r w:rsidRPr="00E65A2E">
        <w:rPr>
          <w:rFonts w:ascii="Helvetica" w:eastAsia="Helvetica Neue" w:hAnsi="Helvetica" w:cs="Helvetica Neue"/>
        </w:rPr>
        <w:t>Describe the fit of the proposal with the strengths of the Consortium</w:t>
      </w:r>
    </w:p>
    <w:p w14:paraId="189A4E5B" w14:textId="77777777" w:rsidR="00E45D8B" w:rsidRPr="00E65A2E" w:rsidRDefault="00E45D8B" w:rsidP="00E45D8B">
      <w:pPr>
        <w:widowControl w:val="0"/>
        <w:rPr>
          <w:rFonts w:ascii="Helvetica" w:eastAsia="Helvetica Neue" w:hAnsi="Helvetica" w:cs="Helvetica Neue"/>
        </w:rPr>
      </w:pPr>
    </w:p>
    <w:p w14:paraId="72BCA916" w14:textId="77777777" w:rsidR="00E45D8B" w:rsidRPr="00E65A2E" w:rsidRDefault="00E45D8B" w:rsidP="00E45D8B">
      <w:pPr>
        <w:numPr>
          <w:ilvl w:val="0"/>
          <w:numId w:val="8"/>
        </w:numPr>
        <w:pBdr>
          <w:top w:val="nil"/>
          <w:left w:val="nil"/>
          <w:bottom w:val="nil"/>
          <w:right w:val="nil"/>
          <w:between w:val="nil"/>
        </w:pBdr>
        <w:spacing w:after="0" w:line="240" w:lineRule="auto"/>
        <w:contextualSpacing/>
        <w:rPr>
          <w:rFonts w:ascii="Helvetica" w:eastAsia="Helvetica Neue" w:hAnsi="Helvetica" w:cs="Helvetica Neue"/>
        </w:rPr>
      </w:pPr>
      <w:r w:rsidRPr="00E65A2E">
        <w:rPr>
          <w:rFonts w:ascii="Helvetica" w:eastAsia="Helvetica Neue" w:hAnsi="Helvetica" w:cs="Helvetica Neue"/>
        </w:rPr>
        <w:lastRenderedPageBreak/>
        <w:t xml:space="preserve">Research Design and Methods </w:t>
      </w:r>
    </w:p>
    <w:p w14:paraId="4AAF9B64" w14:textId="77777777" w:rsidR="00E45D8B" w:rsidRPr="00E65A2E" w:rsidRDefault="00E45D8B" w:rsidP="00E45D8B">
      <w:pPr>
        <w:widowControl w:val="0"/>
        <w:numPr>
          <w:ilvl w:val="0"/>
          <w:numId w:val="5"/>
        </w:numPr>
        <w:pBdr>
          <w:top w:val="nil"/>
          <w:left w:val="nil"/>
          <w:bottom w:val="nil"/>
          <w:right w:val="nil"/>
          <w:between w:val="nil"/>
        </w:pBdr>
        <w:tabs>
          <w:tab w:val="left" w:pos="1181"/>
        </w:tabs>
        <w:spacing w:after="0" w:line="240" w:lineRule="auto"/>
        <w:ind w:right="518"/>
        <w:rPr>
          <w:rFonts w:ascii="Helvetica" w:hAnsi="Helvetica"/>
        </w:rPr>
      </w:pPr>
      <w:r w:rsidRPr="00E65A2E">
        <w:rPr>
          <w:rFonts w:ascii="Helvetica" w:eastAsia="Helvetica Neue" w:hAnsi="Helvetica" w:cs="Helvetica Neue"/>
        </w:rPr>
        <w:t>Briefly describe the proposed trial design</w:t>
      </w:r>
    </w:p>
    <w:p w14:paraId="4DE92278" w14:textId="77777777" w:rsidR="00E45D8B" w:rsidRPr="00E65A2E" w:rsidRDefault="00E45D8B" w:rsidP="00E45D8B">
      <w:pPr>
        <w:widowControl w:val="0"/>
        <w:numPr>
          <w:ilvl w:val="0"/>
          <w:numId w:val="5"/>
        </w:numPr>
        <w:pBdr>
          <w:top w:val="nil"/>
          <w:left w:val="nil"/>
          <w:bottom w:val="nil"/>
          <w:right w:val="nil"/>
          <w:between w:val="nil"/>
        </w:pBdr>
        <w:tabs>
          <w:tab w:val="left" w:pos="1181"/>
        </w:tabs>
        <w:spacing w:after="0" w:line="240" w:lineRule="auto"/>
        <w:rPr>
          <w:rFonts w:ascii="Helvetica" w:hAnsi="Helvetica"/>
        </w:rPr>
      </w:pPr>
      <w:r w:rsidRPr="00E65A2E">
        <w:rPr>
          <w:rFonts w:ascii="Helvetica" w:eastAsia="Helvetica Neue" w:hAnsi="Helvetica" w:cs="Helvetica Neue"/>
        </w:rPr>
        <w:t>Participant Selection criteria: inclusion and exclusion</w:t>
      </w:r>
    </w:p>
    <w:p w14:paraId="03DC38F4" w14:textId="77777777" w:rsidR="00E45D8B" w:rsidRPr="00E65A2E" w:rsidRDefault="00E45D8B" w:rsidP="00E45D8B">
      <w:pPr>
        <w:widowControl w:val="0"/>
        <w:tabs>
          <w:tab w:val="left" w:pos="1181"/>
        </w:tabs>
        <w:rPr>
          <w:rFonts w:ascii="Helvetica" w:eastAsia="Helvetica Neue" w:hAnsi="Helvetica" w:cs="Helvetica Neue"/>
        </w:rPr>
      </w:pPr>
    </w:p>
    <w:p w14:paraId="32819693" w14:textId="51476C71" w:rsidR="00E45D8B" w:rsidRPr="00E65A2E" w:rsidRDefault="00E45D8B" w:rsidP="00E45D8B">
      <w:pPr>
        <w:numPr>
          <w:ilvl w:val="0"/>
          <w:numId w:val="8"/>
        </w:numPr>
        <w:pBdr>
          <w:top w:val="nil"/>
          <w:left w:val="nil"/>
          <w:bottom w:val="nil"/>
          <w:right w:val="nil"/>
          <w:between w:val="nil"/>
        </w:pBdr>
        <w:spacing w:after="0" w:line="240" w:lineRule="auto"/>
        <w:contextualSpacing/>
        <w:rPr>
          <w:rFonts w:ascii="Helvetica" w:hAnsi="Helvetica"/>
        </w:rPr>
      </w:pPr>
      <w:r w:rsidRPr="00E65A2E">
        <w:rPr>
          <w:rFonts w:ascii="Helvetica" w:eastAsia="Times New Roman" w:hAnsi="Helvetica"/>
          <w:color w:val="000000" w:themeColor="text1"/>
          <w:shd w:val="clear" w:color="auto" w:fill="FFFFFF"/>
        </w:rPr>
        <w:t>Please disclose any financial relationships that are relevant to this proposal or could be affected i</w:t>
      </w:r>
      <w:r w:rsidR="00594F1B" w:rsidRPr="00E65A2E">
        <w:rPr>
          <w:rFonts w:ascii="Helvetica" w:eastAsia="Times New Roman" w:hAnsi="Helvetica"/>
          <w:color w:val="000000" w:themeColor="text1"/>
          <w:shd w:val="clear" w:color="auto" w:fill="FFFFFF"/>
        </w:rPr>
        <w:t>f</w:t>
      </w:r>
      <w:r w:rsidRPr="00E65A2E">
        <w:rPr>
          <w:rFonts w:ascii="Helvetica" w:eastAsia="Times New Roman" w:hAnsi="Helvetica"/>
          <w:color w:val="000000" w:themeColor="text1"/>
          <w:shd w:val="clear" w:color="auto" w:fill="FFFFFF"/>
        </w:rPr>
        <w:t xml:space="preserve"> this proposal is taken up by the ACTC. ‘Relevant’ describes relationships that involve the intervention being tested (such as a grant to study it, intellectual property or a license), a company that has a role in either the project or the intervention (grants, consulting, speaking or employment), or that would benefit if this proposal is taken up by the ACTC.</w:t>
      </w:r>
    </w:p>
    <w:p w14:paraId="01E1F135" w14:textId="77777777" w:rsidR="00B64C7C" w:rsidRPr="00E65A2E" w:rsidRDefault="00B64C7C" w:rsidP="005709C1">
      <w:pPr>
        <w:pBdr>
          <w:top w:val="nil"/>
          <w:left w:val="nil"/>
          <w:bottom w:val="nil"/>
          <w:right w:val="nil"/>
          <w:between w:val="nil"/>
        </w:pBdr>
        <w:spacing w:after="0" w:line="240" w:lineRule="auto"/>
        <w:ind w:left="360"/>
        <w:contextualSpacing/>
        <w:rPr>
          <w:rFonts w:ascii="Helvetica" w:hAnsi="Helvetica"/>
        </w:rPr>
      </w:pPr>
    </w:p>
    <w:p w14:paraId="75B05E68" w14:textId="06ABAA92" w:rsidR="00B64C7C" w:rsidRPr="00E65A2E" w:rsidRDefault="00594F1B" w:rsidP="00623AE1">
      <w:pPr>
        <w:numPr>
          <w:ilvl w:val="1"/>
          <w:numId w:val="8"/>
        </w:numPr>
        <w:pBdr>
          <w:top w:val="nil"/>
          <w:left w:val="nil"/>
          <w:bottom w:val="nil"/>
          <w:right w:val="nil"/>
          <w:between w:val="nil"/>
        </w:pBdr>
        <w:spacing w:after="0" w:line="240" w:lineRule="auto"/>
        <w:contextualSpacing/>
        <w:rPr>
          <w:rFonts w:ascii="Helvetica" w:hAnsi="Helvetica"/>
        </w:rPr>
      </w:pPr>
      <w:r w:rsidRPr="00E65A2E">
        <w:rPr>
          <w:rFonts w:ascii="Helvetica" w:hAnsi="Helvetica"/>
        </w:rPr>
        <w:t>Company</w:t>
      </w:r>
      <w:r w:rsidR="00B64C7C" w:rsidRPr="00E65A2E">
        <w:rPr>
          <w:rFonts w:ascii="Helvetica" w:hAnsi="Helvetica"/>
        </w:rPr>
        <w:t xml:space="preserve">: please described their </w:t>
      </w:r>
      <w:r w:rsidRPr="00E65A2E">
        <w:rPr>
          <w:rFonts w:ascii="Helvetica" w:hAnsi="Helvetica"/>
        </w:rPr>
        <w:t>proposed role</w:t>
      </w:r>
      <w:r w:rsidR="00B64C7C" w:rsidRPr="00E65A2E">
        <w:rPr>
          <w:rFonts w:ascii="Helvetica" w:hAnsi="Helvetica"/>
        </w:rPr>
        <w:t xml:space="preserve"> (design or execution of the project, translation or dissemination of the results) and </w:t>
      </w:r>
      <w:r w:rsidR="00AA3F5A" w:rsidRPr="00E65A2E">
        <w:rPr>
          <w:rFonts w:ascii="Helvetica" w:hAnsi="Helvetica"/>
        </w:rPr>
        <w:t xml:space="preserve">PI or Co-PI </w:t>
      </w:r>
      <w:r w:rsidR="00B64C7C" w:rsidRPr="00E65A2E">
        <w:rPr>
          <w:rFonts w:ascii="Helvetica" w:hAnsi="Helvetica"/>
        </w:rPr>
        <w:t>relationships with the company (such as grantee. consultant, speaker or employment).</w:t>
      </w:r>
    </w:p>
    <w:p w14:paraId="6E56A989" w14:textId="77777777" w:rsidR="00B64C7C" w:rsidRPr="00E65A2E" w:rsidRDefault="00B64C7C" w:rsidP="005709C1">
      <w:pPr>
        <w:pBdr>
          <w:top w:val="nil"/>
          <w:left w:val="nil"/>
          <w:bottom w:val="nil"/>
          <w:right w:val="nil"/>
          <w:between w:val="nil"/>
        </w:pBdr>
        <w:spacing w:after="0" w:line="240" w:lineRule="auto"/>
        <w:ind w:left="1080"/>
        <w:contextualSpacing/>
        <w:rPr>
          <w:rFonts w:ascii="Helvetica" w:hAnsi="Helvetica"/>
        </w:rPr>
      </w:pPr>
    </w:p>
    <w:p w14:paraId="16F4A6DB" w14:textId="4A8F7F0D" w:rsidR="00594F1B" w:rsidRPr="00E65A2E" w:rsidRDefault="00B64C7C">
      <w:pPr>
        <w:numPr>
          <w:ilvl w:val="1"/>
          <w:numId w:val="8"/>
        </w:numPr>
        <w:pBdr>
          <w:top w:val="nil"/>
          <w:left w:val="nil"/>
          <w:bottom w:val="nil"/>
          <w:right w:val="nil"/>
          <w:between w:val="nil"/>
        </w:pBdr>
        <w:spacing w:after="0" w:line="240" w:lineRule="auto"/>
        <w:contextualSpacing/>
        <w:rPr>
          <w:rFonts w:ascii="Helvetica" w:hAnsi="Helvetica"/>
        </w:rPr>
      </w:pPr>
      <w:r w:rsidRPr="00E65A2E">
        <w:rPr>
          <w:rFonts w:ascii="Helvetica" w:eastAsia="Times New Roman" w:hAnsi="Helvetica"/>
          <w:color w:val="000000" w:themeColor="text1"/>
          <w:shd w:val="clear" w:color="auto" w:fill="FFFFFF"/>
        </w:rPr>
        <w:t>Relationships that involve the intervention or measures or other technologies in the trial:</w:t>
      </w:r>
      <w:r w:rsidR="00594F1B" w:rsidRPr="00E65A2E">
        <w:rPr>
          <w:rFonts w:ascii="Helvetica" w:eastAsia="Times New Roman" w:hAnsi="Helvetica"/>
          <w:color w:val="000000" w:themeColor="text1"/>
          <w:shd w:val="clear" w:color="auto" w:fill="FFFFFF"/>
        </w:rPr>
        <w:t xml:space="preserve"> please describe </w:t>
      </w:r>
      <w:r w:rsidRPr="00E65A2E">
        <w:rPr>
          <w:rFonts w:ascii="Helvetica" w:eastAsia="Times New Roman" w:hAnsi="Helvetica"/>
          <w:color w:val="000000" w:themeColor="text1"/>
          <w:shd w:val="clear" w:color="auto" w:fill="FFFFFF"/>
        </w:rPr>
        <w:t>any licenses or patents</w:t>
      </w:r>
      <w:r w:rsidR="00594F1B" w:rsidRPr="00E65A2E">
        <w:rPr>
          <w:rFonts w:ascii="Helvetica" w:eastAsia="Times New Roman" w:hAnsi="Helvetica"/>
          <w:color w:val="000000" w:themeColor="text1"/>
          <w:shd w:val="clear" w:color="auto" w:fill="FFFFFF"/>
        </w:rPr>
        <w:t>.</w:t>
      </w:r>
    </w:p>
    <w:p w14:paraId="15F43644" w14:textId="77777777" w:rsidR="00B64C7C" w:rsidRPr="00E65A2E" w:rsidRDefault="00B64C7C" w:rsidP="00623AE1">
      <w:pPr>
        <w:pBdr>
          <w:top w:val="nil"/>
          <w:left w:val="nil"/>
          <w:bottom w:val="nil"/>
          <w:right w:val="nil"/>
          <w:between w:val="nil"/>
        </w:pBdr>
        <w:spacing w:after="0" w:line="240" w:lineRule="auto"/>
        <w:contextualSpacing/>
        <w:rPr>
          <w:rFonts w:ascii="Helvetica" w:hAnsi="Helvetica"/>
        </w:rPr>
      </w:pPr>
    </w:p>
    <w:p w14:paraId="24D7F72B" w14:textId="5E38A7B3" w:rsidR="00B64C7C" w:rsidRPr="00E65A2E" w:rsidRDefault="00B64C7C">
      <w:pPr>
        <w:numPr>
          <w:ilvl w:val="1"/>
          <w:numId w:val="8"/>
        </w:numPr>
        <w:pBdr>
          <w:top w:val="nil"/>
          <w:left w:val="nil"/>
          <w:bottom w:val="nil"/>
          <w:right w:val="nil"/>
          <w:between w:val="nil"/>
        </w:pBdr>
        <w:spacing w:after="0" w:line="240" w:lineRule="auto"/>
        <w:contextualSpacing/>
        <w:rPr>
          <w:rFonts w:ascii="Helvetica" w:hAnsi="Helvetica"/>
        </w:rPr>
      </w:pPr>
      <w:r w:rsidRPr="00E65A2E">
        <w:rPr>
          <w:rFonts w:ascii="Helvetica" w:hAnsi="Helvetica"/>
        </w:rPr>
        <w:t xml:space="preserve">Any other relationships </w:t>
      </w:r>
      <w:r w:rsidR="008C2104" w:rsidRPr="00E65A2E">
        <w:rPr>
          <w:rFonts w:ascii="Helvetica" w:hAnsi="Helvetica"/>
        </w:rPr>
        <w:t xml:space="preserve">you wish to </w:t>
      </w:r>
      <w:r w:rsidRPr="00E65A2E">
        <w:rPr>
          <w:rFonts w:ascii="Helvetica" w:hAnsi="Helvetica"/>
        </w:rPr>
        <w:t>describe.</w:t>
      </w:r>
    </w:p>
    <w:p w14:paraId="3E867623" w14:textId="6B70FFF6" w:rsidR="00C27380" w:rsidRPr="00E65A2E" w:rsidRDefault="00C27380">
      <w:pPr>
        <w:numPr>
          <w:ilvl w:val="1"/>
          <w:numId w:val="8"/>
        </w:numPr>
        <w:pBdr>
          <w:top w:val="nil"/>
          <w:left w:val="nil"/>
          <w:bottom w:val="nil"/>
          <w:right w:val="nil"/>
          <w:between w:val="nil"/>
        </w:pBdr>
        <w:spacing w:after="0" w:line="240" w:lineRule="auto"/>
        <w:contextualSpacing/>
        <w:rPr>
          <w:rFonts w:ascii="Helvetica" w:hAnsi="Helvetica"/>
        </w:rPr>
      </w:pPr>
      <w:r w:rsidRPr="00E65A2E">
        <w:rPr>
          <w:rFonts w:ascii="Helvetica" w:hAnsi="Helvetica"/>
        </w:rPr>
        <w:t xml:space="preserve">If you (the applicant) owns </w:t>
      </w:r>
      <w:r w:rsidR="001056F6" w:rsidRPr="00E65A2E">
        <w:rPr>
          <w:rFonts w:ascii="Helvetica" w:hAnsi="Helvetica"/>
        </w:rPr>
        <w:t>intellectual property that is being tested in this study</w:t>
      </w:r>
      <w:r w:rsidRPr="00E65A2E">
        <w:rPr>
          <w:rFonts w:ascii="Helvetica" w:hAnsi="Helvetica"/>
        </w:rPr>
        <w:t xml:space="preserve">, </w:t>
      </w:r>
      <w:r w:rsidR="004B155C" w:rsidRPr="00E65A2E">
        <w:rPr>
          <w:rFonts w:ascii="Helvetica" w:hAnsi="Helvetica"/>
        </w:rPr>
        <w:t xml:space="preserve">you </w:t>
      </w:r>
      <w:r w:rsidR="001056F6" w:rsidRPr="00E65A2E">
        <w:rPr>
          <w:rFonts w:ascii="Helvetica" w:hAnsi="Helvetica"/>
        </w:rPr>
        <w:t xml:space="preserve">may not be able to serve as the </w:t>
      </w:r>
      <w:r w:rsidRPr="00E65A2E">
        <w:rPr>
          <w:rFonts w:ascii="Helvetica" w:hAnsi="Helvetica"/>
        </w:rPr>
        <w:t>Princip</w:t>
      </w:r>
      <w:r w:rsidR="001056F6" w:rsidRPr="00E65A2E">
        <w:rPr>
          <w:rFonts w:ascii="Helvetica" w:hAnsi="Helvetica"/>
        </w:rPr>
        <w:t>al</w:t>
      </w:r>
      <w:r w:rsidRPr="00E65A2E">
        <w:rPr>
          <w:rFonts w:ascii="Helvetica" w:hAnsi="Helvetica"/>
        </w:rPr>
        <w:t xml:space="preserve"> Investigator </w:t>
      </w:r>
      <w:r w:rsidR="004B155C" w:rsidRPr="00E65A2E">
        <w:rPr>
          <w:rFonts w:ascii="Helvetica" w:hAnsi="Helvetica"/>
        </w:rPr>
        <w:t>for the ACTC project</w:t>
      </w:r>
      <w:r w:rsidR="001056F6" w:rsidRPr="00E65A2E">
        <w:rPr>
          <w:rFonts w:ascii="Helvetica" w:hAnsi="Helvetica"/>
        </w:rPr>
        <w:t xml:space="preserve"> that uses the property (it is possible, for example, to own a measure used as a secondary endpoint and serve as PI)</w:t>
      </w:r>
      <w:r w:rsidR="004B155C" w:rsidRPr="00E65A2E">
        <w:rPr>
          <w:rFonts w:ascii="Helvetica" w:hAnsi="Helvetica"/>
        </w:rPr>
        <w:t xml:space="preserve">. </w:t>
      </w:r>
      <w:r w:rsidR="001056F6" w:rsidRPr="00E65A2E">
        <w:rPr>
          <w:rFonts w:ascii="Helvetica" w:hAnsi="Helvetica"/>
        </w:rPr>
        <w:t>You are welcomed to contact the ACTC Internal Ethics Committee to discuss your relationship.</w:t>
      </w:r>
      <w:r w:rsidR="004B155C" w:rsidRPr="00E65A2E">
        <w:rPr>
          <w:rFonts w:ascii="Helvetica" w:hAnsi="Helvetica"/>
        </w:rPr>
        <w:t xml:space="preserve"> I</w:t>
      </w:r>
      <w:r w:rsidRPr="00E65A2E">
        <w:rPr>
          <w:rFonts w:ascii="Helvetica" w:hAnsi="Helvetica"/>
        </w:rPr>
        <w:t xml:space="preserve">f you have alternate PIs to suggest, please </w:t>
      </w:r>
      <w:r w:rsidR="001056F6" w:rsidRPr="00E65A2E">
        <w:rPr>
          <w:rFonts w:ascii="Helvetica" w:hAnsi="Helvetica"/>
        </w:rPr>
        <w:t xml:space="preserve">describe them. The </w:t>
      </w:r>
      <w:r w:rsidRPr="00E65A2E">
        <w:rPr>
          <w:rFonts w:ascii="Helvetica" w:hAnsi="Helvetica"/>
        </w:rPr>
        <w:t xml:space="preserve">ACTC </w:t>
      </w:r>
      <w:r w:rsidR="001056F6" w:rsidRPr="00E65A2E">
        <w:rPr>
          <w:rFonts w:ascii="Helvetica" w:hAnsi="Helvetica"/>
        </w:rPr>
        <w:t xml:space="preserve">can also </w:t>
      </w:r>
      <w:r w:rsidRPr="00E65A2E">
        <w:rPr>
          <w:rFonts w:ascii="Helvetica" w:hAnsi="Helvetica"/>
        </w:rPr>
        <w:t>assist in identifying a PI.</w:t>
      </w:r>
    </w:p>
    <w:p w14:paraId="307A4624" w14:textId="77777777" w:rsidR="00E45D8B" w:rsidRPr="00E65A2E" w:rsidRDefault="00E45D8B" w:rsidP="00E45D8B">
      <w:pPr>
        <w:rPr>
          <w:rFonts w:ascii="Helvetica" w:eastAsia="Helvetica Neue" w:hAnsi="Helvetica" w:cs="Helvetica Neue"/>
        </w:rPr>
      </w:pPr>
    </w:p>
    <w:p w14:paraId="5DE1AA85" w14:textId="77777777" w:rsidR="00E45D8B" w:rsidRPr="00E65A2E" w:rsidRDefault="00E45D8B" w:rsidP="00E45D8B">
      <w:pPr>
        <w:numPr>
          <w:ilvl w:val="0"/>
          <w:numId w:val="8"/>
        </w:numPr>
        <w:pBdr>
          <w:top w:val="nil"/>
          <w:left w:val="nil"/>
          <w:bottom w:val="nil"/>
          <w:right w:val="nil"/>
          <w:between w:val="nil"/>
        </w:pBdr>
        <w:spacing w:after="0" w:line="240" w:lineRule="auto"/>
        <w:contextualSpacing/>
        <w:rPr>
          <w:rFonts w:ascii="Helvetica" w:eastAsia="Helvetica Neue" w:hAnsi="Helvetica" w:cs="Helvetica Neue"/>
        </w:rPr>
      </w:pPr>
      <w:r w:rsidRPr="00E65A2E">
        <w:rPr>
          <w:rFonts w:ascii="Helvetica" w:eastAsia="Helvetica Neue" w:hAnsi="Helvetica" w:cs="Helvetica Neue"/>
        </w:rPr>
        <w:t xml:space="preserve">Women and Minority Inclusion Plans: </w:t>
      </w:r>
      <w:r w:rsidRPr="00E65A2E">
        <w:rPr>
          <w:rFonts w:ascii="Helvetica" w:eastAsia="Arial" w:hAnsi="Helvetica" w:cs="Arial"/>
        </w:rPr>
        <w:t>Describe any available data regarding potential intervention effect based on sex/gender and racial/ethnic subpopulations and how such evidence can be accounted for in the study design.</w:t>
      </w:r>
    </w:p>
    <w:p w14:paraId="3557892F" w14:textId="77777777" w:rsidR="00E45D8B" w:rsidRPr="00E65A2E" w:rsidRDefault="00E45D8B" w:rsidP="00E45D8B">
      <w:pPr>
        <w:rPr>
          <w:rFonts w:ascii="Helvetica" w:eastAsia="Helvetica Neue" w:hAnsi="Helvetica" w:cs="Helvetica Neue"/>
        </w:rPr>
      </w:pPr>
    </w:p>
    <w:p w14:paraId="7A3693E2" w14:textId="77777777" w:rsidR="00E45D8B" w:rsidRPr="00E65A2E" w:rsidRDefault="00E45D8B" w:rsidP="00E45D8B">
      <w:pPr>
        <w:rPr>
          <w:rFonts w:ascii="Helvetica" w:eastAsia="Helvetica Neue" w:hAnsi="Helvetica" w:cs="Helvetica Neue"/>
          <w:b/>
          <w:u w:val="single"/>
        </w:rPr>
      </w:pPr>
      <w:r w:rsidRPr="00E65A2E">
        <w:rPr>
          <w:rFonts w:ascii="Helvetica" w:eastAsia="Helvetica Neue" w:hAnsi="Helvetica" w:cs="Helvetica Neue"/>
          <w:b/>
          <w:u w:val="single"/>
        </w:rPr>
        <w:t>Statistical Considerations:</w:t>
      </w:r>
      <w:bookmarkStart w:id="1" w:name="_gjdgxs" w:colFirst="0" w:colLast="0"/>
      <w:bookmarkEnd w:id="1"/>
    </w:p>
    <w:p w14:paraId="1AD42DB4" w14:textId="77777777" w:rsidR="00E45D8B" w:rsidRPr="00E65A2E" w:rsidRDefault="00E45D8B" w:rsidP="00E45D8B">
      <w:pPr>
        <w:rPr>
          <w:rFonts w:ascii="Helvetica" w:eastAsia="Helvetica Neue" w:hAnsi="Helvetica" w:cs="Helvetica Neue"/>
        </w:rPr>
      </w:pPr>
      <w:r w:rsidRPr="00E65A2E">
        <w:rPr>
          <w:rFonts w:ascii="Helvetica" w:eastAsia="Helvetica Neue" w:hAnsi="Helvetica" w:cs="Helvetica Neue"/>
        </w:rPr>
        <w:t>For ACTC Network funded clinical trials, there are two general approaches that can be taken with respect to the statistical design and analysis activities:</w:t>
      </w:r>
    </w:p>
    <w:p w14:paraId="58EA1BBF" w14:textId="77777777" w:rsidR="00E45D8B" w:rsidRPr="00E65A2E" w:rsidRDefault="00E45D8B" w:rsidP="00E45D8B">
      <w:pPr>
        <w:numPr>
          <w:ilvl w:val="0"/>
          <w:numId w:val="6"/>
        </w:numPr>
        <w:pBdr>
          <w:top w:val="nil"/>
          <w:left w:val="nil"/>
          <w:bottom w:val="nil"/>
          <w:right w:val="nil"/>
          <w:between w:val="nil"/>
        </w:pBdr>
        <w:tabs>
          <w:tab w:val="left" w:pos="1080"/>
        </w:tabs>
        <w:spacing w:after="0" w:line="240" w:lineRule="auto"/>
        <w:contextualSpacing/>
        <w:rPr>
          <w:rFonts w:ascii="Helvetica" w:eastAsia="Helvetica Neue" w:hAnsi="Helvetica" w:cs="Helvetica Neue"/>
        </w:rPr>
      </w:pPr>
      <w:r w:rsidRPr="00E65A2E">
        <w:rPr>
          <w:rFonts w:ascii="Helvetica" w:eastAsia="Helvetica Neue" w:hAnsi="Helvetica" w:cs="Helvetica Neue"/>
        </w:rPr>
        <w:t>For many funded trials, the ACTC Biostatistics Unit performs all statistical design and analysis functions.</w:t>
      </w:r>
    </w:p>
    <w:p w14:paraId="2837418F" w14:textId="77777777" w:rsidR="00E45D8B" w:rsidRPr="00E65A2E" w:rsidRDefault="00E45D8B" w:rsidP="00E45D8B">
      <w:pPr>
        <w:numPr>
          <w:ilvl w:val="0"/>
          <w:numId w:val="6"/>
        </w:numPr>
        <w:pBdr>
          <w:top w:val="nil"/>
          <w:left w:val="nil"/>
          <w:bottom w:val="nil"/>
          <w:right w:val="nil"/>
          <w:between w:val="nil"/>
        </w:pBdr>
        <w:tabs>
          <w:tab w:val="left" w:pos="1080"/>
        </w:tabs>
        <w:spacing w:after="0" w:line="240" w:lineRule="auto"/>
        <w:contextualSpacing/>
        <w:rPr>
          <w:rFonts w:ascii="Helvetica" w:eastAsia="Helvetica Neue" w:hAnsi="Helvetica" w:cs="Helvetica Neue"/>
        </w:rPr>
      </w:pPr>
      <w:r w:rsidRPr="00E65A2E">
        <w:rPr>
          <w:rFonts w:ascii="Helvetica" w:eastAsia="Helvetica Neue" w:hAnsi="Helvetica" w:cs="Helvetica Neue"/>
        </w:rPr>
        <w:t>In other situations, if a Protocol Project Director has previously worked with an external biostatistician, they may be allowed to join the project, under the following conditions:</w:t>
      </w:r>
    </w:p>
    <w:p w14:paraId="6ADAD640" w14:textId="77777777" w:rsidR="00E45D8B" w:rsidRPr="00E65A2E" w:rsidRDefault="00E45D8B" w:rsidP="00E45D8B">
      <w:pPr>
        <w:numPr>
          <w:ilvl w:val="0"/>
          <w:numId w:val="7"/>
        </w:numPr>
        <w:pBdr>
          <w:top w:val="nil"/>
          <w:left w:val="nil"/>
          <w:bottom w:val="nil"/>
          <w:right w:val="nil"/>
          <w:between w:val="nil"/>
        </w:pBdr>
        <w:spacing w:after="0" w:line="240" w:lineRule="auto"/>
        <w:ind w:left="360" w:firstLine="0"/>
        <w:rPr>
          <w:rFonts w:ascii="Helvetica" w:hAnsi="Helvetica"/>
        </w:rPr>
      </w:pPr>
      <w:r w:rsidRPr="00E65A2E">
        <w:rPr>
          <w:rFonts w:ascii="Helvetica" w:eastAsia="Helvetica Neue" w:hAnsi="Helvetica" w:cs="Helvetica Neue"/>
        </w:rPr>
        <w:t>The external biostatistician will work collaboratively with the ACTC Biostatistics Unit.</w:t>
      </w:r>
    </w:p>
    <w:p w14:paraId="685A4424" w14:textId="77777777" w:rsidR="00E45D8B" w:rsidRPr="00E65A2E" w:rsidRDefault="00E45D8B" w:rsidP="00E45D8B">
      <w:pPr>
        <w:numPr>
          <w:ilvl w:val="0"/>
          <w:numId w:val="7"/>
        </w:numPr>
        <w:pBdr>
          <w:top w:val="nil"/>
          <w:left w:val="nil"/>
          <w:bottom w:val="nil"/>
          <w:right w:val="nil"/>
          <w:between w:val="nil"/>
        </w:pBdr>
        <w:spacing w:after="0" w:line="240" w:lineRule="auto"/>
        <w:ind w:left="360" w:firstLine="0"/>
        <w:rPr>
          <w:rFonts w:ascii="Helvetica" w:hAnsi="Helvetica"/>
        </w:rPr>
      </w:pPr>
      <w:r w:rsidRPr="00E65A2E">
        <w:rPr>
          <w:rFonts w:ascii="Helvetica" w:eastAsia="Helvetica Neue" w:hAnsi="Helvetica" w:cs="Helvetica Neue"/>
        </w:rPr>
        <w:t>The ACTC Biostatistics Unit statisticians will serve as the unblinded statisticians for the trial.</w:t>
      </w:r>
    </w:p>
    <w:p w14:paraId="69F512AF" w14:textId="77777777" w:rsidR="00E45D8B" w:rsidRPr="00E65A2E" w:rsidRDefault="00E45D8B" w:rsidP="00E45D8B">
      <w:pPr>
        <w:numPr>
          <w:ilvl w:val="0"/>
          <w:numId w:val="7"/>
        </w:numPr>
        <w:pBdr>
          <w:top w:val="nil"/>
          <w:left w:val="nil"/>
          <w:bottom w:val="nil"/>
          <w:right w:val="nil"/>
          <w:between w:val="nil"/>
        </w:pBdr>
        <w:spacing w:after="0" w:line="240" w:lineRule="auto"/>
        <w:ind w:left="720"/>
        <w:rPr>
          <w:rFonts w:ascii="Helvetica" w:hAnsi="Helvetica"/>
        </w:rPr>
      </w:pPr>
      <w:r w:rsidRPr="00E65A2E">
        <w:rPr>
          <w:rFonts w:ascii="Helvetica" w:eastAsia="Helvetica Neue" w:hAnsi="Helvetica" w:cs="Helvetica Neue"/>
        </w:rPr>
        <w:t>The external biostatistician will be blinded to safety data and interim analysis results during the course of the trial.</w:t>
      </w:r>
    </w:p>
    <w:p w14:paraId="79DABC35" w14:textId="77777777" w:rsidR="00E45D8B" w:rsidRPr="00E65A2E" w:rsidRDefault="00E45D8B" w:rsidP="00E45D8B">
      <w:pPr>
        <w:numPr>
          <w:ilvl w:val="0"/>
          <w:numId w:val="7"/>
        </w:numPr>
        <w:pBdr>
          <w:top w:val="nil"/>
          <w:left w:val="nil"/>
          <w:bottom w:val="nil"/>
          <w:right w:val="nil"/>
          <w:between w:val="nil"/>
        </w:pBdr>
        <w:spacing w:after="0" w:line="240" w:lineRule="auto"/>
        <w:ind w:left="720"/>
        <w:rPr>
          <w:rFonts w:ascii="Helvetica" w:hAnsi="Helvetica"/>
        </w:rPr>
      </w:pPr>
      <w:r w:rsidRPr="00E65A2E">
        <w:rPr>
          <w:rFonts w:ascii="Helvetica" w:eastAsia="Helvetica Neue" w:hAnsi="Helvetica" w:cs="Helvetica Neue"/>
        </w:rPr>
        <w:t>The external biostatistician may participate in the development of the Statistical Analysis Plan, in collaboration with the Biostatistics Unit biostatisticians.</w:t>
      </w:r>
    </w:p>
    <w:p w14:paraId="77D3683C" w14:textId="5D2FB0AB" w:rsidR="00E45D8B" w:rsidRPr="00E65A2E" w:rsidRDefault="00E45D8B" w:rsidP="00E45D8B">
      <w:pPr>
        <w:numPr>
          <w:ilvl w:val="0"/>
          <w:numId w:val="7"/>
        </w:numPr>
        <w:pBdr>
          <w:top w:val="nil"/>
          <w:left w:val="nil"/>
          <w:bottom w:val="nil"/>
          <w:right w:val="nil"/>
          <w:between w:val="nil"/>
        </w:pBdr>
        <w:spacing w:after="0" w:line="240" w:lineRule="auto"/>
        <w:ind w:left="720"/>
        <w:rPr>
          <w:rFonts w:ascii="Helvetica" w:hAnsi="Helvetica"/>
        </w:rPr>
      </w:pPr>
      <w:r w:rsidRPr="00E65A2E">
        <w:rPr>
          <w:rFonts w:ascii="Helvetica" w:eastAsia="Helvetica Neue" w:hAnsi="Helvetica" w:cs="Helvetica Neue"/>
        </w:rPr>
        <w:t>The external biostatistician may collaborate with the ACTC biostatisticians in the final study analysis (if agreed upon by NIA, and the ACTC PI’s).</w:t>
      </w:r>
    </w:p>
    <w:p w14:paraId="09998516" w14:textId="61936539" w:rsidR="00E262CD" w:rsidRPr="00E65A2E" w:rsidRDefault="00E262CD" w:rsidP="00E262CD">
      <w:pPr>
        <w:pBdr>
          <w:top w:val="nil"/>
          <w:left w:val="nil"/>
          <w:bottom w:val="nil"/>
          <w:right w:val="nil"/>
          <w:between w:val="nil"/>
        </w:pBdr>
        <w:spacing w:after="0" w:line="240" w:lineRule="auto"/>
        <w:rPr>
          <w:rFonts w:ascii="Helvetica" w:hAnsi="Helvetica"/>
        </w:rPr>
      </w:pPr>
    </w:p>
    <w:p w14:paraId="6E9F1971" w14:textId="689FE6CE" w:rsidR="00E262CD" w:rsidRPr="00E65A2E" w:rsidRDefault="00E262CD" w:rsidP="00E262CD">
      <w:pPr>
        <w:pBdr>
          <w:top w:val="nil"/>
          <w:left w:val="nil"/>
          <w:bottom w:val="nil"/>
          <w:right w:val="nil"/>
          <w:between w:val="nil"/>
        </w:pBdr>
        <w:spacing w:after="0" w:line="240" w:lineRule="auto"/>
        <w:rPr>
          <w:rFonts w:ascii="Helvetica" w:hAnsi="Helvetica"/>
        </w:rPr>
      </w:pPr>
    </w:p>
    <w:p w14:paraId="59665642" w14:textId="4608119F" w:rsidR="00E262CD" w:rsidRPr="00E65A2E" w:rsidRDefault="00E262CD" w:rsidP="00E262CD">
      <w:pPr>
        <w:pBdr>
          <w:top w:val="nil"/>
          <w:left w:val="nil"/>
          <w:bottom w:val="nil"/>
          <w:right w:val="nil"/>
          <w:between w:val="nil"/>
        </w:pBdr>
        <w:spacing w:after="0" w:line="240" w:lineRule="auto"/>
        <w:rPr>
          <w:rFonts w:ascii="Helvetica" w:hAnsi="Helvetica"/>
        </w:rPr>
      </w:pPr>
    </w:p>
    <w:p w14:paraId="3E98CCF7" w14:textId="06FBEF29" w:rsidR="00E262CD" w:rsidRPr="00E65A2E" w:rsidRDefault="00E262CD" w:rsidP="00E262CD">
      <w:pPr>
        <w:pBdr>
          <w:top w:val="nil"/>
          <w:left w:val="nil"/>
          <w:bottom w:val="nil"/>
          <w:right w:val="nil"/>
          <w:between w:val="nil"/>
        </w:pBdr>
        <w:spacing w:after="0" w:line="240" w:lineRule="auto"/>
        <w:rPr>
          <w:rFonts w:ascii="Helvetica" w:hAnsi="Helvetica"/>
        </w:rPr>
      </w:pPr>
    </w:p>
    <w:p w14:paraId="0A1299B1" w14:textId="069ECBB5" w:rsidR="00E262CD" w:rsidRPr="00E65A2E" w:rsidRDefault="00E262CD" w:rsidP="00E262CD">
      <w:pPr>
        <w:pBdr>
          <w:top w:val="nil"/>
          <w:left w:val="nil"/>
          <w:bottom w:val="nil"/>
          <w:right w:val="nil"/>
          <w:between w:val="nil"/>
        </w:pBdr>
        <w:spacing w:after="0" w:line="240" w:lineRule="auto"/>
        <w:rPr>
          <w:rFonts w:ascii="Helvetica" w:hAnsi="Helvetica"/>
        </w:rPr>
      </w:pPr>
    </w:p>
    <w:p w14:paraId="14F99F45" w14:textId="475FDC9A" w:rsidR="00E262CD" w:rsidRPr="00E65A2E" w:rsidRDefault="00E262CD" w:rsidP="00E262CD">
      <w:pPr>
        <w:pBdr>
          <w:top w:val="nil"/>
          <w:left w:val="nil"/>
          <w:bottom w:val="nil"/>
          <w:right w:val="nil"/>
          <w:between w:val="nil"/>
        </w:pBdr>
        <w:spacing w:after="0" w:line="240" w:lineRule="auto"/>
        <w:rPr>
          <w:rFonts w:ascii="Helvetica" w:hAnsi="Helvetica"/>
        </w:rPr>
      </w:pPr>
    </w:p>
    <w:p w14:paraId="439EE52C" w14:textId="77777777" w:rsidR="00E262CD" w:rsidRPr="00E65A2E" w:rsidRDefault="00E262CD" w:rsidP="00E262CD">
      <w:pPr>
        <w:pBdr>
          <w:top w:val="nil"/>
          <w:left w:val="nil"/>
          <w:bottom w:val="nil"/>
          <w:right w:val="nil"/>
          <w:between w:val="nil"/>
        </w:pBdr>
        <w:spacing w:after="0" w:line="240" w:lineRule="auto"/>
        <w:rPr>
          <w:rFonts w:ascii="Helvetica" w:hAnsi="Helvetica"/>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45D8B" w:rsidRPr="00E65A2E" w14:paraId="1315DE9A" w14:textId="77777777" w:rsidTr="00A3314C">
        <w:tc>
          <w:tcPr>
            <w:tcW w:w="9350" w:type="dxa"/>
          </w:tcPr>
          <w:p w14:paraId="0452C1E2" w14:textId="77777777" w:rsidR="00E45D8B" w:rsidRPr="00E65A2E" w:rsidRDefault="00E45D8B" w:rsidP="00A3314C">
            <w:pPr>
              <w:widowControl w:val="0"/>
              <w:rPr>
                <w:rFonts w:ascii="Helvetica" w:eastAsia="Helvetica Neue" w:hAnsi="Helvetica" w:cs="Helvetica Neue"/>
              </w:rPr>
            </w:pPr>
            <w:r w:rsidRPr="00E65A2E">
              <w:rPr>
                <w:rFonts w:ascii="Helvetica" w:eastAsia="Helvetica Neue" w:hAnsi="Helvetica" w:cs="Helvetica Neue"/>
              </w:rPr>
              <w:lastRenderedPageBreak/>
              <w:t>Do you plan to request the use of an external statistician for this protocol?</w:t>
            </w:r>
          </w:p>
          <w:p w14:paraId="75E4A6C8" w14:textId="77777777" w:rsidR="00E45D8B" w:rsidRPr="00E65A2E" w:rsidRDefault="00552247" w:rsidP="00A3314C">
            <w:pPr>
              <w:widowControl w:val="0"/>
              <w:rPr>
                <w:rFonts w:ascii="Helvetica" w:eastAsia="Helvetica Neue" w:hAnsi="Helvetica" w:cs="Helvetica Neue"/>
              </w:rPr>
            </w:pPr>
            <w:sdt>
              <w:sdtPr>
                <w:rPr>
                  <w:rFonts w:ascii="Helvetica" w:eastAsia="Arial Unicode MS" w:hAnsi="Helvetica" w:cs="Arial Unicode MS"/>
                </w:rPr>
                <w:id w:val="1121269953"/>
                <w14:checkbox>
                  <w14:checked w14:val="0"/>
                  <w14:checkedState w14:val="2612" w14:font="MS Gothic"/>
                  <w14:uncheckedState w14:val="2610" w14:font="MS Gothic"/>
                </w14:checkbox>
              </w:sdtPr>
              <w:sdtEndPr/>
              <w:sdtContent>
                <w:r w:rsidR="007D37EE" w:rsidRPr="00E65A2E">
                  <w:rPr>
                    <w:rFonts w:ascii="Segoe UI Symbol" w:eastAsia="MS Gothic" w:hAnsi="Segoe UI Symbol" w:cs="Segoe UI Symbol"/>
                  </w:rPr>
                  <w:t>☐</w:t>
                </w:r>
              </w:sdtContent>
            </w:sdt>
            <w:r w:rsidR="00E45D8B" w:rsidRPr="00E65A2E">
              <w:rPr>
                <w:rFonts w:ascii="Helvetica" w:eastAsia="Arial Unicode MS" w:hAnsi="Helvetica" w:cs="Arial Unicode MS"/>
              </w:rPr>
              <w:t xml:space="preserve">  Yes:  Please provide the name of the external statistician, contact information, and a rationale for the need to involve the external statistician.</w:t>
            </w:r>
          </w:p>
          <w:p w14:paraId="5FDF42E3" w14:textId="77777777" w:rsidR="00E45D8B" w:rsidRPr="00E65A2E" w:rsidRDefault="00552247" w:rsidP="00A3314C">
            <w:pPr>
              <w:widowControl w:val="0"/>
              <w:rPr>
                <w:rFonts w:ascii="Helvetica" w:eastAsia="Times New Roman" w:hAnsi="Helvetica" w:cs="Times New Roman"/>
                <w:b/>
              </w:rPr>
            </w:pPr>
            <w:sdt>
              <w:sdtPr>
                <w:rPr>
                  <w:rFonts w:ascii="Helvetica" w:eastAsia="Arial Unicode MS" w:hAnsi="Helvetica" w:cs="Arial Unicode MS"/>
                </w:rPr>
                <w:id w:val="-1494020315"/>
                <w14:checkbox>
                  <w14:checked w14:val="0"/>
                  <w14:checkedState w14:val="2612" w14:font="MS Gothic"/>
                  <w14:uncheckedState w14:val="2610" w14:font="MS Gothic"/>
                </w14:checkbox>
              </w:sdtPr>
              <w:sdtEndPr/>
              <w:sdtContent>
                <w:r w:rsidR="007D37EE" w:rsidRPr="00E65A2E">
                  <w:rPr>
                    <w:rFonts w:ascii="Segoe UI Symbol" w:eastAsia="MS Gothic" w:hAnsi="Segoe UI Symbol" w:cs="Segoe UI Symbol"/>
                  </w:rPr>
                  <w:t>☐</w:t>
                </w:r>
              </w:sdtContent>
            </w:sdt>
            <w:r w:rsidR="00E45D8B" w:rsidRPr="00E65A2E">
              <w:rPr>
                <w:rFonts w:ascii="Helvetica" w:eastAsia="Arial Unicode MS" w:hAnsi="Helvetica" w:cs="Arial Unicode MS"/>
              </w:rPr>
              <w:t xml:space="preserve">  No</w:t>
            </w:r>
          </w:p>
        </w:tc>
      </w:tr>
    </w:tbl>
    <w:p w14:paraId="49096F25" w14:textId="77777777" w:rsidR="00E45D8B" w:rsidRPr="00E65A2E" w:rsidRDefault="00E45D8B" w:rsidP="00E45D8B">
      <w:pPr>
        <w:rPr>
          <w:rFonts w:ascii="Helvetica" w:eastAsia="Helvetica Neue" w:hAnsi="Helvetica" w:cs="Helvetica Neue"/>
        </w:rPr>
      </w:pPr>
    </w:p>
    <w:p w14:paraId="09F9B6EF" w14:textId="77777777" w:rsidR="00C43A76" w:rsidRPr="00E65A2E" w:rsidRDefault="00E45D8B" w:rsidP="00E45D8B">
      <w:pPr>
        <w:rPr>
          <w:rFonts w:ascii="Helvetica" w:eastAsia="Helvetica Neue" w:hAnsi="Helvetica" w:cs="Helvetica Neue"/>
        </w:rPr>
      </w:pPr>
      <w:r w:rsidRPr="00E65A2E">
        <w:rPr>
          <w:rFonts w:ascii="Helvetica" w:eastAsia="Helvetica Neue" w:hAnsi="Helvetica" w:cs="Helvetica Neue"/>
        </w:rPr>
        <w:t>If this proposal moves on to the Project Development Committee (PDC), the ACTC Biostatistics Unit will collaborate with the investigators to define the sample size and complete the rest of the statistical considerations section.</w:t>
      </w:r>
    </w:p>
    <w:p w14:paraId="45C940B0" w14:textId="77777777" w:rsidR="00336EA5" w:rsidRPr="00E65A2E" w:rsidRDefault="00336EA5" w:rsidP="00E45D8B">
      <w:pPr>
        <w:rPr>
          <w:rFonts w:ascii="Helvetica" w:eastAsia="Helvetica Neue" w:hAnsi="Helvetica" w:cs="Helvetica Neue"/>
        </w:rPr>
      </w:pPr>
    </w:p>
    <w:p w14:paraId="54C37774" w14:textId="77777777" w:rsidR="00336EA5" w:rsidRPr="00E65A2E" w:rsidRDefault="00336EA5" w:rsidP="00E45D8B">
      <w:pPr>
        <w:rPr>
          <w:rFonts w:ascii="Helvetica" w:eastAsia="Helvetica Neue" w:hAnsi="Helvetica" w:cs="Helvetica Neue"/>
        </w:rPr>
      </w:pPr>
    </w:p>
    <w:p w14:paraId="69CA8870" w14:textId="77777777" w:rsidR="00336EA5" w:rsidRPr="00E65A2E" w:rsidRDefault="00336EA5" w:rsidP="00E45D8B">
      <w:pPr>
        <w:rPr>
          <w:rFonts w:ascii="Helvetica" w:eastAsia="Helvetica Neue" w:hAnsi="Helvetica" w:cs="Helvetica Neue"/>
        </w:rPr>
      </w:pPr>
    </w:p>
    <w:p w14:paraId="19E10EBA" w14:textId="77777777" w:rsidR="00336EA5" w:rsidRPr="00E65A2E" w:rsidRDefault="00336EA5" w:rsidP="00E45D8B">
      <w:pPr>
        <w:rPr>
          <w:rFonts w:ascii="Helvetica" w:eastAsia="Helvetica Neue" w:hAnsi="Helvetica" w:cs="Helvetica Neue"/>
        </w:rPr>
      </w:pPr>
    </w:p>
    <w:p w14:paraId="4BEBB628" w14:textId="77777777" w:rsidR="00E45D8B" w:rsidRPr="00E65A2E" w:rsidRDefault="00E45D8B" w:rsidP="00336EA5">
      <w:pPr>
        <w:rPr>
          <w:rFonts w:ascii="Helvetica" w:eastAsia="Helvetica Neue" w:hAnsi="Helvetica" w:cs="Helvetica Neue"/>
          <w:i/>
          <w:sz w:val="16"/>
          <w:szCs w:val="16"/>
        </w:rPr>
      </w:pPr>
      <w:r w:rsidRPr="00E65A2E">
        <w:rPr>
          <w:rFonts w:ascii="Helvetica" w:eastAsia="Helvetica Neue" w:hAnsi="Helvetica" w:cs="Helvetica Neue"/>
          <w:i/>
          <w:sz w:val="16"/>
          <w:szCs w:val="16"/>
        </w:rPr>
        <w:t xml:space="preserve">**ACTC would like to acknowledge that this form was adapted from the </w:t>
      </w:r>
      <w:proofErr w:type="spellStart"/>
      <w:r w:rsidRPr="00E65A2E">
        <w:rPr>
          <w:rFonts w:ascii="Helvetica" w:eastAsia="Helvetica Neue" w:hAnsi="Helvetica" w:cs="Helvetica Neue"/>
          <w:i/>
          <w:sz w:val="16"/>
          <w:szCs w:val="16"/>
        </w:rPr>
        <w:t>NeuroNEXT</w:t>
      </w:r>
      <w:proofErr w:type="spellEnd"/>
      <w:r w:rsidRPr="00E65A2E">
        <w:rPr>
          <w:rFonts w:ascii="Helvetica" w:eastAsia="Helvetica Neue" w:hAnsi="Helvetica" w:cs="Helvetica Neue"/>
          <w:i/>
          <w:sz w:val="16"/>
          <w:szCs w:val="16"/>
        </w:rPr>
        <w:t xml:space="preserve"> study concept synopsis document.</w:t>
      </w:r>
    </w:p>
    <w:sectPr w:rsidR="00E45D8B" w:rsidRPr="00E65A2E" w:rsidSect="00E45D8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1151" w14:textId="77777777" w:rsidR="00552247" w:rsidRDefault="00552247" w:rsidP="00D05759">
      <w:pPr>
        <w:spacing w:after="0" w:line="240" w:lineRule="auto"/>
      </w:pPr>
      <w:r>
        <w:separator/>
      </w:r>
    </w:p>
  </w:endnote>
  <w:endnote w:type="continuationSeparator" w:id="0">
    <w:p w14:paraId="0E0E72FE" w14:textId="77777777" w:rsidR="00552247" w:rsidRDefault="00552247" w:rsidP="00D0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D403" w14:textId="390E53D5" w:rsidR="00030B01" w:rsidRDefault="00B754D1">
    <w:pPr>
      <w:pStyle w:val="Footer"/>
    </w:pPr>
    <w:r>
      <w:t xml:space="preserve">Version </w:t>
    </w:r>
    <w:r w:rsidR="003D39C4">
      <w:t>5</w:t>
    </w:r>
    <w:r>
      <w:t xml:space="preserve"> </w:t>
    </w:r>
    <w:r w:rsidR="00AA3F5A">
      <w:t>–</w:t>
    </w:r>
    <w:r>
      <w:t xml:space="preserve"> </w:t>
    </w:r>
    <w:r w:rsidR="00AA3F5A">
      <w:t>13 May</w:t>
    </w:r>
    <w: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D79DA" w14:textId="77777777" w:rsidR="00552247" w:rsidRDefault="00552247" w:rsidP="00D05759">
      <w:pPr>
        <w:spacing w:after="0" w:line="240" w:lineRule="auto"/>
      </w:pPr>
      <w:r>
        <w:separator/>
      </w:r>
    </w:p>
  </w:footnote>
  <w:footnote w:type="continuationSeparator" w:id="0">
    <w:p w14:paraId="6F4F09DF" w14:textId="77777777" w:rsidR="00552247" w:rsidRDefault="00552247" w:rsidP="00D05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3DB8"/>
    <w:multiLevelType w:val="multilevel"/>
    <w:tmpl w:val="DEAAD0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D3C344D"/>
    <w:multiLevelType w:val="multilevel"/>
    <w:tmpl w:val="31B088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BEA794E"/>
    <w:multiLevelType w:val="multilevel"/>
    <w:tmpl w:val="DC926BCC"/>
    <w:lvl w:ilvl="0">
      <w:start w:val="1"/>
      <w:numFmt w:val="lowerLetter"/>
      <w:lvlText w:val="%1."/>
      <w:lvlJc w:val="left"/>
      <w:pPr>
        <w:ind w:left="1180" w:hanging="360"/>
      </w:pPr>
      <w:rPr>
        <w:rFonts w:ascii="Helvetica Neue" w:eastAsia="Helvetica Neue" w:hAnsi="Helvetica Neue" w:cs="Helvetica Neue"/>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CE7799"/>
    <w:multiLevelType w:val="hybridMultilevel"/>
    <w:tmpl w:val="F424CB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607D1C"/>
    <w:multiLevelType w:val="multilevel"/>
    <w:tmpl w:val="7F904C26"/>
    <w:lvl w:ilvl="0">
      <w:start w:val="1"/>
      <w:numFmt w:val="decimal"/>
      <w:lvlText w:val="%1."/>
      <w:lvlJc w:val="left"/>
      <w:pPr>
        <w:ind w:left="360" w:hanging="360"/>
      </w:pPr>
      <w:rPr>
        <w:rFonts w:ascii="Helvetica Neue" w:hAnsi="Helvetica Neue"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2D22E43"/>
    <w:multiLevelType w:val="multilevel"/>
    <w:tmpl w:val="0236153E"/>
    <w:lvl w:ilvl="0">
      <w:start w:val="1"/>
      <w:numFmt w:val="lowerLetter"/>
      <w:lvlText w:val="%1."/>
      <w:lvlJc w:val="left"/>
      <w:pPr>
        <w:ind w:left="1180" w:hanging="360"/>
      </w:pPr>
      <w:rPr>
        <w:rFonts w:ascii="Helvetica Neue" w:eastAsia="Helvetica Neue" w:hAnsi="Helvetica Neue" w:cs="Helvetica Neue"/>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010163"/>
    <w:multiLevelType w:val="hybridMultilevel"/>
    <w:tmpl w:val="240A1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C77E07"/>
    <w:multiLevelType w:val="hybridMultilevel"/>
    <w:tmpl w:val="5798B6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3"/>
  </w:num>
  <w:num w:numId="4">
    <w:abstractNumId w:val="2"/>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59"/>
    <w:rsid w:val="00030B01"/>
    <w:rsid w:val="00042784"/>
    <w:rsid w:val="00074EC7"/>
    <w:rsid w:val="000949D6"/>
    <w:rsid w:val="000E683A"/>
    <w:rsid w:val="0010017C"/>
    <w:rsid w:val="00103ACD"/>
    <w:rsid w:val="001056F6"/>
    <w:rsid w:val="00150762"/>
    <w:rsid w:val="00163ECE"/>
    <w:rsid w:val="00197611"/>
    <w:rsid w:val="001A3EB2"/>
    <w:rsid w:val="001B32A0"/>
    <w:rsid w:val="001C1836"/>
    <w:rsid w:val="001D6EEC"/>
    <w:rsid w:val="00253DC2"/>
    <w:rsid w:val="002A3009"/>
    <w:rsid w:val="002A52B8"/>
    <w:rsid w:val="002C0996"/>
    <w:rsid w:val="00336EA5"/>
    <w:rsid w:val="003A5C06"/>
    <w:rsid w:val="003A6C8B"/>
    <w:rsid w:val="003D39C4"/>
    <w:rsid w:val="004017BB"/>
    <w:rsid w:val="00455C30"/>
    <w:rsid w:val="004B155C"/>
    <w:rsid w:val="00552247"/>
    <w:rsid w:val="005709C1"/>
    <w:rsid w:val="00594F1B"/>
    <w:rsid w:val="005A1D3E"/>
    <w:rsid w:val="005C3F20"/>
    <w:rsid w:val="005F7C1A"/>
    <w:rsid w:val="00623AE1"/>
    <w:rsid w:val="007743ED"/>
    <w:rsid w:val="007D37EE"/>
    <w:rsid w:val="008037E6"/>
    <w:rsid w:val="008A5B54"/>
    <w:rsid w:val="008C2104"/>
    <w:rsid w:val="008D0407"/>
    <w:rsid w:val="009F5E2E"/>
    <w:rsid w:val="00A213C8"/>
    <w:rsid w:val="00AA3F5A"/>
    <w:rsid w:val="00B64C7C"/>
    <w:rsid w:val="00B754D1"/>
    <w:rsid w:val="00B76C0C"/>
    <w:rsid w:val="00BA6ADF"/>
    <w:rsid w:val="00BC5F1E"/>
    <w:rsid w:val="00C27380"/>
    <w:rsid w:val="00C43A76"/>
    <w:rsid w:val="00C91DA4"/>
    <w:rsid w:val="00D05759"/>
    <w:rsid w:val="00D441BB"/>
    <w:rsid w:val="00D7021E"/>
    <w:rsid w:val="00DB706D"/>
    <w:rsid w:val="00DC1B53"/>
    <w:rsid w:val="00E262CD"/>
    <w:rsid w:val="00E3644E"/>
    <w:rsid w:val="00E43F20"/>
    <w:rsid w:val="00E45D8B"/>
    <w:rsid w:val="00E65A2E"/>
    <w:rsid w:val="00F35D9A"/>
    <w:rsid w:val="00FD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FD477"/>
  <w15:chartTrackingRefBased/>
  <w15:docId w15:val="{C4D2E7AC-1209-487D-9C14-3099750E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59"/>
  </w:style>
  <w:style w:type="paragraph" w:styleId="Footer">
    <w:name w:val="footer"/>
    <w:basedOn w:val="Normal"/>
    <w:link w:val="FooterChar"/>
    <w:uiPriority w:val="99"/>
    <w:unhideWhenUsed/>
    <w:rsid w:val="00D05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59"/>
  </w:style>
  <w:style w:type="table" w:styleId="TableGrid">
    <w:name w:val="Table Grid"/>
    <w:basedOn w:val="TableNormal"/>
    <w:uiPriority w:val="39"/>
    <w:rsid w:val="00C4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F20"/>
    <w:pPr>
      <w:ind w:left="720"/>
      <w:contextualSpacing/>
    </w:pPr>
  </w:style>
  <w:style w:type="paragraph" w:styleId="BalloonText">
    <w:name w:val="Balloon Text"/>
    <w:basedOn w:val="Normal"/>
    <w:link w:val="BalloonTextChar"/>
    <w:uiPriority w:val="99"/>
    <w:semiHidden/>
    <w:unhideWhenUsed/>
    <w:rsid w:val="00594F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F1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94F1B"/>
    <w:rPr>
      <w:sz w:val="16"/>
      <w:szCs w:val="16"/>
    </w:rPr>
  </w:style>
  <w:style w:type="paragraph" w:styleId="CommentText">
    <w:name w:val="annotation text"/>
    <w:basedOn w:val="Normal"/>
    <w:link w:val="CommentTextChar"/>
    <w:uiPriority w:val="99"/>
    <w:semiHidden/>
    <w:unhideWhenUsed/>
    <w:rsid w:val="00594F1B"/>
    <w:pPr>
      <w:spacing w:line="240" w:lineRule="auto"/>
    </w:pPr>
    <w:rPr>
      <w:sz w:val="20"/>
      <w:szCs w:val="20"/>
    </w:rPr>
  </w:style>
  <w:style w:type="character" w:customStyle="1" w:styleId="CommentTextChar">
    <w:name w:val="Comment Text Char"/>
    <w:basedOn w:val="DefaultParagraphFont"/>
    <w:link w:val="CommentText"/>
    <w:uiPriority w:val="99"/>
    <w:semiHidden/>
    <w:rsid w:val="00594F1B"/>
    <w:rPr>
      <w:sz w:val="20"/>
      <w:szCs w:val="20"/>
    </w:rPr>
  </w:style>
  <w:style w:type="paragraph" w:styleId="CommentSubject">
    <w:name w:val="annotation subject"/>
    <w:basedOn w:val="CommentText"/>
    <w:next w:val="CommentText"/>
    <w:link w:val="CommentSubjectChar"/>
    <w:uiPriority w:val="99"/>
    <w:semiHidden/>
    <w:unhideWhenUsed/>
    <w:rsid w:val="00594F1B"/>
    <w:rPr>
      <w:b/>
      <w:bCs/>
    </w:rPr>
  </w:style>
  <w:style w:type="character" w:customStyle="1" w:styleId="CommentSubjectChar">
    <w:name w:val="Comment Subject Char"/>
    <w:basedOn w:val="CommentTextChar"/>
    <w:link w:val="CommentSubject"/>
    <w:uiPriority w:val="99"/>
    <w:semiHidden/>
    <w:rsid w:val="00594F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Hall</dc:creator>
  <cp:keywords/>
  <dc:description/>
  <cp:lastModifiedBy>Sarah Walter</cp:lastModifiedBy>
  <cp:revision>4</cp:revision>
  <dcterms:created xsi:type="dcterms:W3CDTF">2019-07-17T23:50:00Z</dcterms:created>
  <dcterms:modified xsi:type="dcterms:W3CDTF">2019-07-17T23:53:00Z</dcterms:modified>
</cp:coreProperties>
</file>